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EB37" w14:textId="77777777" w:rsidR="00B542F7" w:rsidRDefault="00D12955">
      <w:pPr>
        <w:spacing w:after="255"/>
        <w:ind w:left="3666"/>
        <w:jc w:val="center"/>
      </w:pPr>
      <w:r>
        <w:t>Pencalenick</w:t>
      </w:r>
      <w:r>
        <w:rPr>
          <w:b/>
          <w:sz w:val="28"/>
        </w:rPr>
        <w:t xml:space="preserve"> </w:t>
      </w:r>
    </w:p>
    <w:p w14:paraId="093F3E2D" w14:textId="77777777" w:rsidR="00B542F7" w:rsidRDefault="00ED5C16">
      <w:pPr>
        <w:pStyle w:val="Heading1"/>
      </w:pPr>
      <w:r>
        <w:t>P</w:t>
      </w:r>
      <w:r w:rsidR="004E16BF">
        <w:t>upil Premium Action Plan 20 - 21  (including review of  19 – 20</w:t>
      </w:r>
      <w:r w:rsidR="00D12955">
        <w:t xml:space="preserve">) </w:t>
      </w:r>
    </w:p>
    <w:tbl>
      <w:tblPr>
        <w:tblStyle w:val="TableGrid"/>
        <w:tblW w:w="14991" w:type="dxa"/>
        <w:tblInd w:w="70" w:type="dxa"/>
        <w:tblCellMar>
          <w:top w:w="87" w:type="dxa"/>
          <w:left w:w="108" w:type="dxa"/>
          <w:right w:w="107" w:type="dxa"/>
        </w:tblCellMar>
        <w:tblLook w:val="04A0" w:firstRow="1" w:lastRow="0" w:firstColumn="1" w:lastColumn="0" w:noHBand="0" w:noVBand="1"/>
      </w:tblPr>
      <w:tblGrid>
        <w:gridCol w:w="2402"/>
        <w:gridCol w:w="1560"/>
        <w:gridCol w:w="3603"/>
        <w:gridCol w:w="1472"/>
        <w:gridCol w:w="4707"/>
        <w:gridCol w:w="1247"/>
      </w:tblGrid>
      <w:tr w:rsidR="00B542F7" w14:paraId="4082E438" w14:textId="77777777">
        <w:trPr>
          <w:trHeight w:val="370"/>
        </w:trPr>
        <w:tc>
          <w:tcPr>
            <w:tcW w:w="7566" w:type="dxa"/>
            <w:gridSpan w:val="3"/>
            <w:tcBorders>
              <w:top w:val="single" w:sz="4" w:space="0" w:color="000000"/>
              <w:left w:val="single" w:sz="4" w:space="0" w:color="000000"/>
              <w:bottom w:val="single" w:sz="4" w:space="0" w:color="000000"/>
              <w:right w:val="nil"/>
            </w:tcBorders>
            <w:shd w:val="clear" w:color="auto" w:fill="C6D9F1"/>
          </w:tcPr>
          <w:p w14:paraId="5A4109BB" w14:textId="77777777" w:rsidR="00B542F7" w:rsidRDefault="00D12955">
            <w:pPr>
              <w:ind w:left="142"/>
            </w:pPr>
            <w:r>
              <w:rPr>
                <w:b/>
                <w:sz w:val="24"/>
              </w:rPr>
              <w:t>1.</w:t>
            </w:r>
            <w:r>
              <w:rPr>
                <w:rFonts w:ascii="Arial" w:eastAsia="Arial" w:hAnsi="Arial" w:cs="Arial"/>
                <w:b/>
                <w:sz w:val="24"/>
              </w:rPr>
              <w:t xml:space="preserve"> </w:t>
            </w:r>
            <w:r>
              <w:rPr>
                <w:b/>
                <w:sz w:val="24"/>
              </w:rPr>
              <w:t xml:space="preserve">Summary information </w:t>
            </w:r>
          </w:p>
        </w:tc>
        <w:tc>
          <w:tcPr>
            <w:tcW w:w="1472" w:type="dxa"/>
            <w:tcBorders>
              <w:top w:val="single" w:sz="4" w:space="0" w:color="000000"/>
              <w:left w:val="nil"/>
              <w:bottom w:val="single" w:sz="4" w:space="0" w:color="000000"/>
              <w:right w:val="nil"/>
            </w:tcBorders>
            <w:shd w:val="clear" w:color="auto" w:fill="C6D9F1"/>
          </w:tcPr>
          <w:p w14:paraId="0C1F37EC" w14:textId="77777777" w:rsidR="00B542F7" w:rsidRDefault="00B542F7"/>
        </w:tc>
        <w:tc>
          <w:tcPr>
            <w:tcW w:w="4707" w:type="dxa"/>
            <w:tcBorders>
              <w:top w:val="single" w:sz="4" w:space="0" w:color="000000"/>
              <w:left w:val="nil"/>
              <w:bottom w:val="single" w:sz="4" w:space="0" w:color="000000"/>
              <w:right w:val="nil"/>
            </w:tcBorders>
            <w:shd w:val="clear" w:color="auto" w:fill="C6D9F1"/>
          </w:tcPr>
          <w:p w14:paraId="24B10099" w14:textId="77777777" w:rsidR="00B542F7" w:rsidRDefault="00B542F7"/>
        </w:tc>
        <w:tc>
          <w:tcPr>
            <w:tcW w:w="1247" w:type="dxa"/>
            <w:tcBorders>
              <w:top w:val="single" w:sz="4" w:space="0" w:color="000000"/>
              <w:left w:val="nil"/>
              <w:bottom w:val="single" w:sz="4" w:space="0" w:color="000000"/>
              <w:right w:val="single" w:sz="4" w:space="0" w:color="000000"/>
            </w:tcBorders>
            <w:shd w:val="clear" w:color="auto" w:fill="C6D9F1"/>
          </w:tcPr>
          <w:p w14:paraId="3570B956" w14:textId="77777777" w:rsidR="00B542F7" w:rsidRDefault="00B542F7"/>
        </w:tc>
      </w:tr>
      <w:tr w:rsidR="00B542F7" w14:paraId="5A7E49C3" w14:textId="77777777">
        <w:trPr>
          <w:trHeight w:val="440"/>
        </w:trPr>
        <w:tc>
          <w:tcPr>
            <w:tcW w:w="2403" w:type="dxa"/>
            <w:tcBorders>
              <w:top w:val="single" w:sz="4" w:space="0" w:color="000000"/>
              <w:left w:val="single" w:sz="4" w:space="0" w:color="000000"/>
              <w:bottom w:val="single" w:sz="4" w:space="0" w:color="000000"/>
              <w:right w:val="single" w:sz="4" w:space="0" w:color="000000"/>
            </w:tcBorders>
          </w:tcPr>
          <w:p w14:paraId="787A1939" w14:textId="77777777" w:rsidR="00B542F7" w:rsidRPr="004E16BF" w:rsidRDefault="00D12955">
            <w:pPr>
              <w:rPr>
                <w:sz w:val="20"/>
                <w:szCs w:val="20"/>
              </w:rPr>
            </w:pPr>
            <w:r w:rsidRPr="004E16BF">
              <w:rPr>
                <w:b/>
                <w:sz w:val="20"/>
                <w:szCs w:val="20"/>
              </w:rPr>
              <w:t xml:space="preserve">School </w:t>
            </w:r>
          </w:p>
        </w:tc>
        <w:tc>
          <w:tcPr>
            <w:tcW w:w="5163" w:type="dxa"/>
            <w:gridSpan w:val="2"/>
            <w:tcBorders>
              <w:top w:val="single" w:sz="4" w:space="0" w:color="000000"/>
              <w:left w:val="single" w:sz="4" w:space="0" w:color="000000"/>
              <w:bottom w:val="single" w:sz="4" w:space="0" w:color="000000"/>
              <w:right w:val="nil"/>
            </w:tcBorders>
          </w:tcPr>
          <w:p w14:paraId="7F269A96" w14:textId="77777777" w:rsidR="00B542F7" w:rsidRPr="004E16BF" w:rsidRDefault="00D12955">
            <w:pPr>
              <w:ind w:left="2"/>
              <w:rPr>
                <w:sz w:val="20"/>
                <w:szCs w:val="20"/>
              </w:rPr>
            </w:pPr>
            <w:r w:rsidRPr="004E16BF">
              <w:rPr>
                <w:sz w:val="20"/>
                <w:szCs w:val="20"/>
              </w:rPr>
              <w:t xml:space="preserve">Pencalenick School </w:t>
            </w:r>
          </w:p>
        </w:tc>
        <w:tc>
          <w:tcPr>
            <w:tcW w:w="1472" w:type="dxa"/>
            <w:tcBorders>
              <w:top w:val="single" w:sz="4" w:space="0" w:color="000000"/>
              <w:left w:val="nil"/>
              <w:bottom w:val="single" w:sz="4" w:space="0" w:color="000000"/>
              <w:right w:val="nil"/>
            </w:tcBorders>
          </w:tcPr>
          <w:p w14:paraId="07056881" w14:textId="77777777" w:rsidR="00B542F7" w:rsidRPr="004E16BF" w:rsidRDefault="00B542F7">
            <w:pPr>
              <w:rPr>
                <w:sz w:val="20"/>
                <w:szCs w:val="20"/>
              </w:rPr>
            </w:pPr>
          </w:p>
        </w:tc>
        <w:tc>
          <w:tcPr>
            <w:tcW w:w="4707" w:type="dxa"/>
            <w:tcBorders>
              <w:top w:val="single" w:sz="4" w:space="0" w:color="000000"/>
              <w:left w:val="nil"/>
              <w:bottom w:val="single" w:sz="4" w:space="0" w:color="000000"/>
              <w:right w:val="nil"/>
            </w:tcBorders>
          </w:tcPr>
          <w:p w14:paraId="7586C1A6" w14:textId="77777777" w:rsidR="00B542F7" w:rsidRPr="004E16BF" w:rsidRDefault="00B542F7">
            <w:pPr>
              <w:rPr>
                <w:sz w:val="20"/>
                <w:szCs w:val="20"/>
              </w:rPr>
            </w:pPr>
          </w:p>
        </w:tc>
        <w:tc>
          <w:tcPr>
            <w:tcW w:w="1247" w:type="dxa"/>
            <w:tcBorders>
              <w:top w:val="single" w:sz="4" w:space="0" w:color="000000"/>
              <w:left w:val="nil"/>
              <w:bottom w:val="single" w:sz="4" w:space="0" w:color="000000"/>
              <w:right w:val="single" w:sz="4" w:space="0" w:color="000000"/>
            </w:tcBorders>
          </w:tcPr>
          <w:p w14:paraId="4DC004A0" w14:textId="77777777" w:rsidR="00B542F7" w:rsidRPr="004E16BF" w:rsidRDefault="00B542F7">
            <w:pPr>
              <w:rPr>
                <w:sz w:val="20"/>
                <w:szCs w:val="20"/>
              </w:rPr>
            </w:pPr>
          </w:p>
        </w:tc>
      </w:tr>
      <w:tr w:rsidR="00B542F7" w14:paraId="40BFEDB7" w14:textId="77777777">
        <w:trPr>
          <w:trHeight w:val="1296"/>
        </w:trPr>
        <w:tc>
          <w:tcPr>
            <w:tcW w:w="2403" w:type="dxa"/>
            <w:tcBorders>
              <w:top w:val="single" w:sz="4" w:space="0" w:color="000000"/>
              <w:left w:val="single" w:sz="4" w:space="0" w:color="000000"/>
              <w:bottom w:val="single" w:sz="4" w:space="0" w:color="000000"/>
              <w:right w:val="single" w:sz="4" w:space="0" w:color="000000"/>
            </w:tcBorders>
          </w:tcPr>
          <w:p w14:paraId="39E09D4D" w14:textId="77777777" w:rsidR="00B542F7" w:rsidRPr="004E16BF" w:rsidRDefault="00D12955">
            <w:pPr>
              <w:rPr>
                <w:sz w:val="20"/>
                <w:szCs w:val="20"/>
              </w:rPr>
            </w:pPr>
            <w:r w:rsidRPr="004E16BF">
              <w:rPr>
                <w:b/>
                <w:sz w:val="20"/>
                <w:szCs w:val="20"/>
              </w:rPr>
              <w:t xml:space="preserve">Academic Year </w:t>
            </w:r>
          </w:p>
        </w:tc>
        <w:tc>
          <w:tcPr>
            <w:tcW w:w="1560" w:type="dxa"/>
            <w:tcBorders>
              <w:top w:val="single" w:sz="4" w:space="0" w:color="000000"/>
              <w:left w:val="single" w:sz="4" w:space="0" w:color="000000"/>
              <w:bottom w:val="single" w:sz="4" w:space="0" w:color="000000"/>
              <w:right w:val="single" w:sz="4" w:space="0" w:color="000000"/>
            </w:tcBorders>
          </w:tcPr>
          <w:p w14:paraId="78FF562E" w14:textId="77777777" w:rsidR="00B542F7" w:rsidRPr="004E16BF" w:rsidRDefault="004E16BF">
            <w:pPr>
              <w:ind w:left="2"/>
              <w:rPr>
                <w:sz w:val="20"/>
                <w:szCs w:val="20"/>
              </w:rPr>
            </w:pPr>
            <w:r w:rsidRPr="004E16BF">
              <w:rPr>
                <w:sz w:val="20"/>
                <w:szCs w:val="20"/>
              </w:rPr>
              <w:t>2020 - 21</w:t>
            </w:r>
          </w:p>
        </w:tc>
        <w:tc>
          <w:tcPr>
            <w:tcW w:w="3603" w:type="dxa"/>
            <w:tcBorders>
              <w:top w:val="single" w:sz="4" w:space="0" w:color="000000"/>
              <w:left w:val="single" w:sz="4" w:space="0" w:color="000000"/>
              <w:bottom w:val="single" w:sz="4" w:space="0" w:color="000000"/>
              <w:right w:val="single" w:sz="4" w:space="0" w:color="000000"/>
            </w:tcBorders>
          </w:tcPr>
          <w:p w14:paraId="769A204A" w14:textId="77777777" w:rsidR="00B542F7" w:rsidRPr="004E16BF" w:rsidRDefault="00D12955">
            <w:pPr>
              <w:rPr>
                <w:sz w:val="20"/>
                <w:szCs w:val="20"/>
              </w:rPr>
            </w:pPr>
            <w:r w:rsidRPr="004E16BF">
              <w:rPr>
                <w:b/>
                <w:sz w:val="20"/>
                <w:szCs w:val="20"/>
              </w:rPr>
              <w:t>Total Pupil Premium budget</w:t>
            </w:r>
            <w:r w:rsidRPr="004E16BF">
              <w:rPr>
                <w:sz w:val="20"/>
                <w:szCs w:val="20"/>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11D5A136" w14:textId="378DBC0D" w:rsidR="00B542F7" w:rsidRPr="004E16BF" w:rsidRDefault="00B36B64">
            <w:pPr>
              <w:ind w:left="2"/>
              <w:rPr>
                <w:sz w:val="20"/>
                <w:szCs w:val="20"/>
              </w:rPr>
            </w:pPr>
            <w:r>
              <w:rPr>
                <w:sz w:val="20"/>
                <w:szCs w:val="20"/>
              </w:rPr>
              <w:t>£42,100</w:t>
            </w:r>
          </w:p>
        </w:tc>
        <w:tc>
          <w:tcPr>
            <w:tcW w:w="4707" w:type="dxa"/>
            <w:tcBorders>
              <w:top w:val="single" w:sz="4" w:space="0" w:color="000000"/>
              <w:left w:val="single" w:sz="4" w:space="0" w:color="000000"/>
              <w:bottom w:val="single" w:sz="4" w:space="0" w:color="000000"/>
              <w:right w:val="single" w:sz="4" w:space="0" w:color="000000"/>
            </w:tcBorders>
          </w:tcPr>
          <w:p w14:paraId="4B963E80" w14:textId="77777777" w:rsidR="00B542F7" w:rsidRPr="004E16BF" w:rsidRDefault="00D12955">
            <w:pPr>
              <w:ind w:left="2"/>
              <w:rPr>
                <w:sz w:val="20"/>
                <w:szCs w:val="20"/>
              </w:rPr>
            </w:pPr>
            <w:r w:rsidRPr="004E16BF">
              <w:rPr>
                <w:b/>
                <w:sz w:val="20"/>
                <w:szCs w:val="20"/>
              </w:rPr>
              <w:t>Date of most recent PP Review</w:t>
            </w:r>
            <w:r w:rsidRPr="004E16BF">
              <w:rPr>
                <w:sz w:val="20"/>
                <w:szCs w:val="20"/>
              </w:rP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5DE8A2F1" w14:textId="77777777" w:rsidR="00B542F7" w:rsidRPr="004E16BF" w:rsidRDefault="00D12955">
            <w:pPr>
              <w:ind w:left="2"/>
              <w:rPr>
                <w:sz w:val="20"/>
                <w:szCs w:val="20"/>
              </w:rPr>
            </w:pPr>
            <w:r w:rsidRPr="004E16BF">
              <w:rPr>
                <w:sz w:val="20"/>
                <w:szCs w:val="20"/>
              </w:rPr>
              <w:t xml:space="preserve">Agenda item each LGB meeting  </w:t>
            </w:r>
          </w:p>
        </w:tc>
      </w:tr>
      <w:tr w:rsidR="00B542F7" w14:paraId="666F8B8A" w14:textId="77777777">
        <w:trPr>
          <w:trHeight w:val="711"/>
        </w:trPr>
        <w:tc>
          <w:tcPr>
            <w:tcW w:w="2403" w:type="dxa"/>
            <w:tcBorders>
              <w:top w:val="single" w:sz="4" w:space="0" w:color="000000"/>
              <w:left w:val="single" w:sz="4" w:space="0" w:color="000000"/>
              <w:bottom w:val="single" w:sz="4" w:space="0" w:color="000000"/>
              <w:right w:val="single" w:sz="4" w:space="0" w:color="000000"/>
            </w:tcBorders>
          </w:tcPr>
          <w:p w14:paraId="1E0F4A1E" w14:textId="77777777" w:rsidR="00B542F7" w:rsidRPr="004E16BF" w:rsidRDefault="00D12955">
            <w:pPr>
              <w:rPr>
                <w:sz w:val="20"/>
                <w:szCs w:val="20"/>
              </w:rPr>
            </w:pPr>
            <w:r w:rsidRPr="004E16BF">
              <w:rPr>
                <w:b/>
                <w:sz w:val="20"/>
                <w:szCs w:val="20"/>
              </w:rPr>
              <w:t xml:space="preserve">Total number of pupils on role </w:t>
            </w:r>
            <w:r w:rsidRPr="004E16BF">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9B230F" w14:textId="5C229D1F" w:rsidR="004E16BF" w:rsidRPr="004E16BF" w:rsidRDefault="004E16BF" w:rsidP="004E16BF">
            <w:pPr>
              <w:ind w:left="2"/>
              <w:rPr>
                <w:sz w:val="20"/>
                <w:szCs w:val="20"/>
              </w:rPr>
            </w:pPr>
            <w:r>
              <w:rPr>
                <w:sz w:val="20"/>
                <w:szCs w:val="20"/>
              </w:rPr>
              <w:t>1</w:t>
            </w:r>
            <w:r w:rsidR="00881641">
              <w:rPr>
                <w:sz w:val="20"/>
                <w:szCs w:val="20"/>
              </w:rPr>
              <w:t>61</w:t>
            </w:r>
            <w:r>
              <w:rPr>
                <w:sz w:val="20"/>
                <w:szCs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199CDF34" w14:textId="77777777" w:rsidR="004E16BF" w:rsidRPr="004E16BF" w:rsidRDefault="00D12955">
            <w:pPr>
              <w:rPr>
                <w:sz w:val="20"/>
                <w:szCs w:val="20"/>
              </w:rPr>
            </w:pPr>
            <w:r w:rsidRPr="004E16BF">
              <w:rPr>
                <w:b/>
                <w:sz w:val="20"/>
                <w:szCs w:val="20"/>
              </w:rPr>
              <w:t>Number of pupils eligible for PP</w:t>
            </w:r>
            <w:r w:rsidRPr="004E16BF">
              <w:rPr>
                <w:sz w:val="20"/>
                <w:szCs w:val="20"/>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322B7ED2" w14:textId="2B5E16CD" w:rsidR="00B542F7" w:rsidRPr="004E16BF" w:rsidRDefault="00B36B64" w:rsidP="00ED5C16">
            <w:pPr>
              <w:rPr>
                <w:sz w:val="20"/>
                <w:szCs w:val="20"/>
              </w:rPr>
            </w:pPr>
            <w:r>
              <w:rPr>
                <w:sz w:val="20"/>
                <w:szCs w:val="20"/>
              </w:rPr>
              <w:t>48</w:t>
            </w:r>
          </w:p>
        </w:tc>
        <w:tc>
          <w:tcPr>
            <w:tcW w:w="4707" w:type="dxa"/>
            <w:tcBorders>
              <w:top w:val="single" w:sz="4" w:space="0" w:color="000000"/>
              <w:left w:val="single" w:sz="4" w:space="0" w:color="000000"/>
              <w:bottom w:val="single" w:sz="4" w:space="0" w:color="000000"/>
              <w:right w:val="single" w:sz="4" w:space="0" w:color="000000"/>
            </w:tcBorders>
          </w:tcPr>
          <w:p w14:paraId="49AD0938" w14:textId="77777777" w:rsidR="00B542F7" w:rsidRPr="004E16BF" w:rsidRDefault="00D12955">
            <w:pPr>
              <w:ind w:left="2"/>
              <w:rPr>
                <w:sz w:val="20"/>
                <w:szCs w:val="20"/>
              </w:rPr>
            </w:pPr>
            <w:r w:rsidRPr="004E16BF">
              <w:rPr>
                <w:b/>
                <w:sz w:val="20"/>
                <w:szCs w:val="20"/>
              </w:rPr>
              <w:t>Date for next internal review of this strategy</w:t>
            </w:r>
            <w:r w:rsidRPr="004E16BF">
              <w:rPr>
                <w:sz w:val="20"/>
                <w:szCs w:val="20"/>
              </w:rP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0E477566" w14:textId="77777777" w:rsidR="00B542F7" w:rsidRPr="004E16BF" w:rsidRDefault="004E16BF">
            <w:pPr>
              <w:ind w:left="2"/>
              <w:rPr>
                <w:sz w:val="20"/>
                <w:szCs w:val="20"/>
              </w:rPr>
            </w:pPr>
            <w:r>
              <w:rPr>
                <w:sz w:val="20"/>
                <w:szCs w:val="20"/>
              </w:rPr>
              <w:t>July 2021</w:t>
            </w:r>
          </w:p>
        </w:tc>
      </w:tr>
    </w:tbl>
    <w:p w14:paraId="604923E4" w14:textId="77777777" w:rsidR="00B542F7" w:rsidRDefault="00D12955">
      <w:pPr>
        <w:spacing w:after="0"/>
        <w:ind w:left="62"/>
      </w:pPr>
      <w:r>
        <w:rPr>
          <w:sz w:val="24"/>
        </w:rPr>
        <w:t xml:space="preserve"> </w:t>
      </w:r>
    </w:p>
    <w:tbl>
      <w:tblPr>
        <w:tblStyle w:val="TableGrid"/>
        <w:tblW w:w="14991" w:type="dxa"/>
        <w:tblInd w:w="70" w:type="dxa"/>
        <w:tblCellMar>
          <w:top w:w="52" w:type="dxa"/>
          <w:left w:w="2" w:type="dxa"/>
          <w:right w:w="1" w:type="dxa"/>
        </w:tblCellMar>
        <w:tblLook w:val="04A0" w:firstRow="1" w:lastRow="0" w:firstColumn="1" w:lastColumn="0" w:noHBand="0" w:noVBand="1"/>
      </w:tblPr>
      <w:tblGrid>
        <w:gridCol w:w="14991"/>
      </w:tblGrid>
      <w:tr w:rsidR="00B542F7" w14:paraId="3043852D" w14:textId="77777777">
        <w:trPr>
          <w:trHeight w:val="372"/>
        </w:trPr>
        <w:tc>
          <w:tcPr>
            <w:tcW w:w="14991" w:type="dxa"/>
            <w:tcBorders>
              <w:top w:val="single" w:sz="4" w:space="0" w:color="000000"/>
              <w:left w:val="single" w:sz="4" w:space="0" w:color="000000"/>
              <w:bottom w:val="single" w:sz="4" w:space="0" w:color="000000"/>
              <w:right w:val="single" w:sz="4" w:space="0" w:color="000000"/>
            </w:tcBorders>
            <w:shd w:val="clear" w:color="auto" w:fill="C6D9F1"/>
          </w:tcPr>
          <w:p w14:paraId="70F2DE35" w14:textId="77777777" w:rsidR="00B542F7" w:rsidRDefault="00D12955">
            <w:pPr>
              <w:ind w:left="142"/>
            </w:pPr>
            <w:r>
              <w:rPr>
                <w:b/>
                <w:sz w:val="24"/>
              </w:rPr>
              <w:t>2.</w:t>
            </w:r>
            <w:r>
              <w:rPr>
                <w:rFonts w:ascii="Arial" w:eastAsia="Arial" w:hAnsi="Arial" w:cs="Arial"/>
                <w:b/>
                <w:sz w:val="24"/>
              </w:rPr>
              <w:t xml:space="preserve"> </w:t>
            </w:r>
            <w:r>
              <w:rPr>
                <w:b/>
                <w:sz w:val="24"/>
              </w:rPr>
              <w:t xml:space="preserve">Current attainment  </w:t>
            </w:r>
          </w:p>
        </w:tc>
      </w:tr>
      <w:tr w:rsidR="00B542F7" w14:paraId="72B1C29A" w14:textId="77777777">
        <w:trPr>
          <w:trHeight w:val="5520"/>
        </w:trPr>
        <w:tc>
          <w:tcPr>
            <w:tcW w:w="14991" w:type="dxa"/>
            <w:tcBorders>
              <w:top w:val="single" w:sz="4" w:space="0" w:color="000000"/>
              <w:left w:val="single" w:sz="4" w:space="0" w:color="000000"/>
              <w:bottom w:val="single" w:sz="4" w:space="0" w:color="000000"/>
              <w:right w:val="single" w:sz="4" w:space="0" w:color="000000"/>
            </w:tcBorders>
          </w:tcPr>
          <w:p w14:paraId="2958D4CF" w14:textId="77777777" w:rsidR="00B542F7" w:rsidRDefault="00D12955">
            <w:pPr>
              <w:spacing w:line="239" w:lineRule="auto"/>
              <w:jc w:val="center"/>
            </w:pPr>
            <w:r>
              <w:rPr>
                <w:b/>
              </w:rPr>
              <w:t>SPT Progress Policy (March 2018</w:t>
            </w:r>
            <w:r>
              <w:t xml:space="preserve">): ‘It is vital that the statutory assessment system is fair and inclusive, and that it enables all pupils to show progress regardless of any additional needs they may have’ (Rochford Review Recommendations September 2017) </w:t>
            </w:r>
          </w:p>
          <w:p w14:paraId="4FE8CB49" w14:textId="77777777" w:rsidR="00B542F7" w:rsidRDefault="00D12955">
            <w:pPr>
              <w:spacing w:line="239" w:lineRule="auto"/>
              <w:ind w:right="16"/>
            </w:pPr>
            <w:r>
              <w:t xml:space="preserve"> At Pencalenick school all pupils (including those in receipt of the Pupil Premium allowance) benefit from personalised learning pathways identified as distinct cohorts based upon a clear rationale for each </w:t>
            </w:r>
          </w:p>
          <w:p w14:paraId="30CB914D" w14:textId="77777777" w:rsidR="00B542F7" w:rsidRDefault="00D12955">
            <w:pPr>
              <w:spacing w:line="239" w:lineRule="auto"/>
            </w:pPr>
            <w:r>
              <w:rPr>
                <w:b/>
              </w:rPr>
              <w:t>Reporting Progress:</w:t>
            </w:r>
            <w:r>
              <w:t xml:space="preserve"> The SPT has established common language to be used across the Special Partnership Trust when reporting on the progress of our pupils within core areas of learning (English/Maths). We will use the following three terms to identify progress being made by all pupils of the school including our PP cohort: </w:t>
            </w:r>
            <w:r>
              <w:rPr>
                <w:b/>
              </w:rPr>
              <w:t>Emerging</w:t>
            </w:r>
            <w:r>
              <w:t xml:space="preserve"> This will refer to pupils who are currently working towards the expected rates of progress </w:t>
            </w:r>
          </w:p>
          <w:p w14:paraId="0C921263" w14:textId="77777777" w:rsidR="00B542F7" w:rsidRDefault="00D12955">
            <w:r>
              <w:rPr>
                <w:b/>
              </w:rPr>
              <w:t>Expected</w:t>
            </w:r>
            <w:r>
              <w:t xml:space="preserve"> This will refer to pupils who are currently working within the expected rates of progress  </w:t>
            </w:r>
          </w:p>
          <w:p w14:paraId="5AD82A84" w14:textId="77777777" w:rsidR="00B542F7" w:rsidRDefault="00D12955">
            <w:r>
              <w:rPr>
                <w:b/>
              </w:rPr>
              <w:t>Exceeded</w:t>
            </w:r>
            <w:r>
              <w:t xml:space="preserve"> This will refer to pupils who are currently working beyond the expected rates of progress </w:t>
            </w:r>
          </w:p>
          <w:p w14:paraId="31E3FFE4" w14:textId="77777777" w:rsidR="00B542F7" w:rsidRDefault="00D12955">
            <w:pPr>
              <w:spacing w:line="239" w:lineRule="auto"/>
              <w:ind w:right="1"/>
            </w:pPr>
            <w:r>
              <w:t xml:space="preserve"> </w:t>
            </w:r>
            <w:r>
              <w:rPr>
                <w:b/>
              </w:rPr>
              <w:t>Data benchmark, assessment and progress</w:t>
            </w:r>
            <w:r>
              <w:t xml:space="preserve">: The Special Partnership Trust have agreed upon a progress data benchmark which will ensure appropriate challenge and high expectations in terms of the progress made by all pupils. EMERGING 15% EXPECTED 60% EXCEEDED 25%  </w:t>
            </w:r>
          </w:p>
          <w:p w14:paraId="12DCA3EC" w14:textId="77777777" w:rsidR="00B542F7" w:rsidRDefault="00D12955">
            <w:pPr>
              <w:spacing w:after="1" w:line="239" w:lineRule="auto"/>
            </w:pPr>
            <w:r>
              <w:rPr>
                <w:b/>
              </w:rPr>
              <w:t>Formative Assessment</w:t>
            </w:r>
            <w:r>
              <w:t xml:space="preserve">: Formative assessment is an on-going process throughout the year, whereby teachers and support staff assess and collect evidence with and alongside pupils towards achieving individual targets (evidenced via learning records/work books and individual pupil progress files). This type of assessment ensures regular on-going monitoring of progress allowing teachers to plan for and target specific skills required for pupils to make progress in all areas of development. The main purpose of all formative assessments is to monitor progress.  </w:t>
            </w:r>
          </w:p>
          <w:p w14:paraId="35896343" w14:textId="77777777" w:rsidR="00B542F7" w:rsidRDefault="00D12955">
            <w:r>
              <w:rPr>
                <w:b/>
              </w:rPr>
              <w:t>Summative Assessment</w:t>
            </w:r>
            <w:r>
              <w:t xml:space="preserve">: Summative assessments take place formally 3 times a year (data drops - Autumn, Spring and Summer) and used to track individual pupils’ progress towards their end of year goals (and beyond). This data is monitored by class teachers, the extended leadership team, the LGB and Trustees to analyse cohorts of pupils as well as patterns in progress identifying any gaps in learning; such gaps if identified are addressed through planned intervention (this may be focussed work for pupil, use of additional resources or identification of CPD need for staff). The main purpose of all summative assessments is to evaluate progress.  . We have developed our own progress measure for this assessment system which is based on a point scoring system. For each area (domain) of learning pupils has a </w:t>
            </w:r>
          </w:p>
        </w:tc>
      </w:tr>
      <w:tr w:rsidR="00B542F7" w14:paraId="5564EE01" w14:textId="77777777">
        <w:trPr>
          <w:trHeight w:val="1736"/>
        </w:trPr>
        <w:tc>
          <w:tcPr>
            <w:tcW w:w="14991" w:type="dxa"/>
            <w:tcBorders>
              <w:top w:val="single" w:sz="4" w:space="0" w:color="000000"/>
              <w:left w:val="single" w:sz="4" w:space="0" w:color="000000"/>
              <w:bottom w:val="single" w:sz="4" w:space="0" w:color="000000"/>
              <w:right w:val="single" w:sz="4" w:space="0" w:color="000000"/>
            </w:tcBorders>
          </w:tcPr>
          <w:p w14:paraId="28836FCE" w14:textId="77777777" w:rsidR="00B542F7" w:rsidRDefault="00D12955">
            <w:pPr>
              <w:ind w:left="108" w:right="322"/>
            </w:pPr>
            <w:r>
              <w:lastRenderedPageBreak/>
              <w:t xml:space="preserve">score linked to their levels of engagement and understanding of skills; this data is formally reviewed and updated each term where teachers are able to track the increase in scores in terms of expected progress. Our fundamental aim is to establish the rates of progress each pupil has made using the following measure: </w:t>
            </w:r>
            <w:r>
              <w:rPr>
                <w:i/>
              </w:rPr>
              <w:t xml:space="preserve"> </w:t>
            </w:r>
            <w:r>
              <w:rPr>
                <w:b/>
              </w:rPr>
              <w:t>Data drops</w:t>
            </w:r>
            <w:r>
              <w:t>: Following formal assessment pupil progress is reported to the LGB and Trustees via the Head Teacher report (termly data drops); as such all data presented is open to scrutiny and challenge. Each Autumn Term the LGB hold a data day where pupil progress over time for all cohorts including those in receipt of Pupil Premium is scrutinised using the established flight paths which determine progress within each strand (emerging, expected, exceeded). This process secures rigor in ensuring all pupils are in receipt of an education/school offer which remains outstanding</w:t>
            </w:r>
            <w:r>
              <w:rPr>
                <w:b/>
              </w:rPr>
              <w:t xml:space="preserve"> </w:t>
            </w:r>
          </w:p>
        </w:tc>
      </w:tr>
      <w:tr w:rsidR="004D1B0C" w14:paraId="7DF0A400" w14:textId="77777777" w:rsidTr="00146153">
        <w:trPr>
          <w:trHeight w:val="1296"/>
        </w:trPr>
        <w:tc>
          <w:tcPr>
            <w:tcW w:w="14991" w:type="dxa"/>
            <w:tcBorders>
              <w:top w:val="single" w:sz="4" w:space="0" w:color="000000"/>
              <w:left w:val="single" w:sz="4" w:space="0" w:color="000000"/>
              <w:bottom w:val="single" w:sz="4" w:space="0" w:color="000000"/>
              <w:right w:val="single" w:sz="4" w:space="0" w:color="000000"/>
            </w:tcBorders>
          </w:tcPr>
          <w:p w14:paraId="1C0B70BC" w14:textId="77777777" w:rsidR="004D1B0C" w:rsidRDefault="004D1B0C">
            <w:pPr>
              <w:ind w:left="811" w:hanging="569"/>
              <w:jc w:val="both"/>
            </w:pPr>
            <w:r>
              <w:rPr>
                <w:b/>
                <w:sz w:val="24"/>
              </w:rPr>
              <w:t xml:space="preserve">CORE DATA: </w:t>
            </w:r>
            <w:r>
              <w:rPr>
                <w:sz w:val="24"/>
              </w:rPr>
              <w:t xml:space="preserve">Progress in core areas is determined </w:t>
            </w:r>
            <w:r>
              <w:rPr>
                <w:b/>
                <w:sz w:val="24"/>
              </w:rPr>
              <w:t>each term</w:t>
            </w:r>
            <w:r>
              <w:rPr>
                <w:sz w:val="24"/>
              </w:rPr>
              <w:t xml:space="preserve"> </w:t>
            </w:r>
            <w:r>
              <w:rPr>
                <w:b/>
                <w:sz w:val="24"/>
              </w:rPr>
              <w:t>via data drops</w:t>
            </w:r>
            <w:r>
              <w:rPr>
                <w:sz w:val="24"/>
              </w:rPr>
              <w:t xml:space="preserve"> collated for all ages/cohorts and formally recorded within the HT report to Trustees/LGB (see above); progress data is therefore open to scrutiny/challenge. This aspect of the report will be monitored by the LGB during their annual data day (see above). </w:t>
            </w:r>
            <w:r>
              <w:rPr>
                <w:color w:val="B5082E"/>
                <w:sz w:val="24"/>
              </w:rPr>
              <w:t xml:space="preserve">   </w:t>
            </w:r>
            <w:r>
              <w:rPr>
                <w:sz w:val="24"/>
              </w:rPr>
              <w:t xml:space="preserve"> </w:t>
            </w:r>
          </w:p>
        </w:tc>
      </w:tr>
    </w:tbl>
    <w:p w14:paraId="13D08DB0" w14:textId="77777777" w:rsidR="00B542F7" w:rsidRDefault="00D12955">
      <w:pPr>
        <w:spacing w:after="0"/>
        <w:ind w:left="62"/>
        <w:jc w:val="both"/>
        <w:rPr>
          <w:sz w:val="24"/>
        </w:rPr>
      </w:pPr>
      <w:r>
        <w:rPr>
          <w:noProof/>
        </w:rPr>
        <mc:AlternateContent>
          <mc:Choice Requires="wpg">
            <w:drawing>
              <wp:anchor distT="0" distB="0" distL="114300" distR="114300" simplePos="0" relativeHeight="251658240" behindDoc="0" locked="0" layoutInCell="1" allowOverlap="1" wp14:anchorId="7BFCE3F2" wp14:editId="2FC1C1DC">
                <wp:simplePos x="0" y="0"/>
                <wp:positionH relativeFrom="page">
                  <wp:posOffset>359664</wp:posOffset>
                </wp:positionH>
                <wp:positionV relativeFrom="page">
                  <wp:posOffset>2062226</wp:posOffset>
                </wp:positionV>
                <wp:extent cx="9144" cy="187452"/>
                <wp:effectExtent l="0" t="0" r="0" b="0"/>
                <wp:wrapTopAndBottom/>
                <wp:docPr id="26720" name="Group 26720"/>
                <wp:cNvGraphicFramePr/>
                <a:graphic xmlns:a="http://schemas.openxmlformats.org/drawingml/2006/main">
                  <a:graphicData uri="http://schemas.microsoft.com/office/word/2010/wordprocessingGroup">
                    <wpg:wgp>
                      <wpg:cNvGrpSpPr/>
                      <wpg:grpSpPr>
                        <a:xfrm>
                          <a:off x="0" y="0"/>
                          <a:ext cx="9144" cy="187452"/>
                          <a:chOff x="0" y="0"/>
                          <a:chExt cx="9144" cy="187452"/>
                        </a:xfrm>
                      </wpg:grpSpPr>
                      <wps:wsp>
                        <wps:cNvPr id="27785" name="Shape 27785"/>
                        <wps:cNvSpPr/>
                        <wps:spPr>
                          <a:xfrm>
                            <a:off x="0" y="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720" style="width:0.719999pt;height:14.76pt;position:absolute;mso-position-horizontal-relative:page;mso-position-horizontal:absolute;margin-left:28.32pt;mso-position-vertical-relative:page;margin-top:162.38pt;" coordsize="91,1874">
                <v:shape id="Shape 27786" style="position:absolute;width:91;height:1874;left:0;top:0;" coordsize="9144,187452" path="m0,0l9144,0l9144,187452l0,187452l0,0">
                  <v:stroke weight="0pt" endcap="flat" joinstyle="miter" miterlimit="10" on="false" color="#000000" opacity="0"/>
                  <v:fill on="true" color="#000000"/>
                </v:shape>
                <w10:wrap type="topAndBottom"/>
              </v:group>
            </w:pict>
          </mc:Fallback>
        </mc:AlternateContent>
      </w:r>
      <w:r>
        <w:rPr>
          <w:sz w:val="24"/>
        </w:rPr>
        <w:t xml:space="preserve"> </w:t>
      </w:r>
    </w:p>
    <w:tbl>
      <w:tblPr>
        <w:tblStyle w:val="TableGrid0"/>
        <w:tblW w:w="11019" w:type="dxa"/>
        <w:tblInd w:w="1839" w:type="dxa"/>
        <w:tblLook w:val="04A0" w:firstRow="1" w:lastRow="0" w:firstColumn="1" w:lastColumn="0" w:noHBand="0" w:noVBand="1"/>
      </w:tblPr>
      <w:tblGrid>
        <w:gridCol w:w="2707"/>
        <w:gridCol w:w="1387"/>
        <w:gridCol w:w="1378"/>
        <w:gridCol w:w="1391"/>
        <w:gridCol w:w="1387"/>
        <w:gridCol w:w="1378"/>
        <w:gridCol w:w="1391"/>
      </w:tblGrid>
      <w:tr w:rsidR="004D1B0C" w:rsidRPr="004D1B0C" w14:paraId="7EE15136" w14:textId="77777777" w:rsidTr="004D1B0C">
        <w:tc>
          <w:tcPr>
            <w:tcW w:w="11019" w:type="dxa"/>
            <w:gridSpan w:val="7"/>
            <w:shd w:val="clear" w:color="auto" w:fill="F2F2F2" w:themeFill="background1" w:themeFillShade="F2"/>
          </w:tcPr>
          <w:p w14:paraId="42D84BD0" w14:textId="77777777" w:rsidR="004D1B0C" w:rsidRPr="004D1B0C" w:rsidRDefault="004D1B0C" w:rsidP="004D1B0C">
            <w:pPr>
              <w:rPr>
                <w:rFonts w:asciiTheme="minorHAnsi" w:eastAsia="Times New Roman" w:hAnsiTheme="minorHAnsi" w:cstheme="minorHAnsi"/>
                <w:color w:val="auto"/>
                <w:sz w:val="28"/>
              </w:rPr>
            </w:pPr>
            <w:r w:rsidRPr="004D1B0C">
              <w:rPr>
                <w:rFonts w:asciiTheme="minorHAnsi" w:eastAsiaTheme="minorHAnsi" w:hAnsiTheme="minorHAnsi" w:cstheme="minorBidi"/>
                <w:b/>
                <w:color w:val="auto"/>
                <w:sz w:val="28"/>
              </w:rPr>
              <w:t xml:space="preserve">Pupil Premium </w:t>
            </w:r>
          </w:p>
        </w:tc>
      </w:tr>
      <w:tr w:rsidR="004D1B0C" w:rsidRPr="004D1B0C" w14:paraId="7915081F" w14:textId="77777777" w:rsidTr="004D1B0C">
        <w:tc>
          <w:tcPr>
            <w:tcW w:w="11019" w:type="dxa"/>
            <w:gridSpan w:val="7"/>
            <w:shd w:val="clear" w:color="auto" w:fill="auto"/>
          </w:tcPr>
          <w:p w14:paraId="24F57EFA" w14:textId="77777777" w:rsidR="004D1B0C" w:rsidRPr="004D1B0C" w:rsidRDefault="004D1B0C" w:rsidP="004D1B0C">
            <w:pPr>
              <w:rPr>
                <w:rFonts w:asciiTheme="minorHAnsi" w:eastAsiaTheme="minorHAnsi" w:hAnsiTheme="minorHAnsi" w:cstheme="minorBidi"/>
                <w:color w:val="auto"/>
                <w:sz w:val="28"/>
              </w:rPr>
            </w:pPr>
            <w:r w:rsidRPr="004D1B0C">
              <w:rPr>
                <w:rFonts w:asciiTheme="minorHAnsi" w:eastAsiaTheme="minorHAnsi" w:hAnsiTheme="minorHAnsi" w:cstheme="minorBidi"/>
                <w:color w:val="auto"/>
                <w:sz w:val="28"/>
              </w:rPr>
              <w:t xml:space="preserve">School </w:t>
            </w:r>
            <w:r w:rsidRPr="004D1B0C">
              <w:rPr>
                <w:rFonts w:asciiTheme="minorHAnsi" w:eastAsiaTheme="minorHAnsi" w:hAnsiTheme="minorHAnsi" w:cstheme="minorBidi"/>
                <w:b/>
                <w:color w:val="auto"/>
                <w:sz w:val="28"/>
              </w:rPr>
              <w:t>Pencalenick</w:t>
            </w:r>
          </w:p>
        </w:tc>
      </w:tr>
      <w:tr w:rsidR="004D1B0C" w:rsidRPr="004D1B0C" w14:paraId="72669815" w14:textId="77777777" w:rsidTr="004D1B0C">
        <w:tc>
          <w:tcPr>
            <w:tcW w:w="2707" w:type="dxa"/>
          </w:tcPr>
          <w:p w14:paraId="36E57C28" w14:textId="77777777" w:rsidR="004D1B0C" w:rsidRPr="004D1B0C" w:rsidRDefault="004D1B0C" w:rsidP="004D1B0C">
            <w:pP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 xml:space="preserve">Pupils eligible for PP: </w:t>
            </w:r>
            <w:r w:rsidRPr="004D1B0C">
              <w:rPr>
                <w:rFonts w:asciiTheme="minorHAnsi" w:eastAsia="Times New Roman" w:hAnsiTheme="minorHAnsi" w:cstheme="minorHAnsi"/>
                <w:b/>
                <w:color w:val="auto"/>
                <w:sz w:val="28"/>
                <w:szCs w:val="20"/>
              </w:rPr>
              <w:t>number</w:t>
            </w:r>
          </w:p>
        </w:tc>
        <w:tc>
          <w:tcPr>
            <w:tcW w:w="4156" w:type="dxa"/>
            <w:gridSpan w:val="3"/>
            <w:shd w:val="clear" w:color="auto" w:fill="F2F2F2" w:themeFill="background1" w:themeFillShade="F2"/>
            <w:vAlign w:val="center"/>
          </w:tcPr>
          <w:p w14:paraId="1CD8DDC7" w14:textId="77777777" w:rsidR="004D1B0C" w:rsidRPr="004D1B0C" w:rsidRDefault="004D1B0C" w:rsidP="004D1B0C">
            <w:pPr>
              <w:jc w:val="center"/>
              <w:rPr>
                <w:rFonts w:asciiTheme="minorHAnsi" w:eastAsia="Times New Roman" w:hAnsiTheme="minorHAnsi" w:cstheme="minorHAnsi"/>
                <w:i/>
                <w:color w:val="auto"/>
                <w:sz w:val="28"/>
                <w:szCs w:val="20"/>
              </w:rPr>
            </w:pPr>
            <w:r w:rsidRPr="004D1B0C">
              <w:rPr>
                <w:rFonts w:asciiTheme="minorHAnsi" w:eastAsia="Times New Roman" w:hAnsiTheme="minorHAnsi" w:cstheme="minorHAnsi"/>
                <w:b/>
                <w:i/>
                <w:color w:val="auto"/>
                <w:sz w:val="28"/>
                <w:szCs w:val="20"/>
              </w:rPr>
              <w:t>Pupils eligible for PP</w:t>
            </w:r>
            <w:r w:rsidRPr="004D1B0C">
              <w:rPr>
                <w:rFonts w:asciiTheme="minorHAnsi" w:eastAsia="Times New Roman" w:hAnsiTheme="minorHAnsi" w:cstheme="minorHAnsi"/>
                <w:i/>
                <w:color w:val="auto"/>
                <w:sz w:val="28"/>
                <w:szCs w:val="20"/>
              </w:rPr>
              <w:t xml:space="preserve"> </w:t>
            </w:r>
          </w:p>
        </w:tc>
        <w:tc>
          <w:tcPr>
            <w:tcW w:w="4156" w:type="dxa"/>
            <w:gridSpan w:val="3"/>
            <w:shd w:val="clear" w:color="auto" w:fill="F2F2F2" w:themeFill="background1" w:themeFillShade="F2"/>
            <w:vAlign w:val="center"/>
          </w:tcPr>
          <w:p w14:paraId="46C0ED90" w14:textId="77777777" w:rsidR="004D1B0C" w:rsidRPr="004D1B0C" w:rsidRDefault="004D1B0C" w:rsidP="004D1B0C">
            <w:pPr>
              <w:jc w:val="center"/>
              <w:rPr>
                <w:rFonts w:asciiTheme="minorHAnsi" w:eastAsia="Times New Roman" w:hAnsiTheme="minorHAnsi" w:cstheme="minorHAnsi"/>
                <w:i/>
                <w:color w:val="auto"/>
                <w:sz w:val="28"/>
                <w:szCs w:val="20"/>
              </w:rPr>
            </w:pPr>
            <w:r w:rsidRPr="004D1B0C">
              <w:rPr>
                <w:rFonts w:asciiTheme="minorHAnsi" w:eastAsia="Times New Roman" w:hAnsiTheme="minorHAnsi" w:cstheme="minorHAnsi"/>
                <w:b/>
                <w:i/>
                <w:color w:val="auto"/>
                <w:sz w:val="28"/>
                <w:szCs w:val="20"/>
              </w:rPr>
              <w:t>Pupils not eligible for PP</w:t>
            </w:r>
            <w:r w:rsidRPr="004D1B0C">
              <w:rPr>
                <w:rFonts w:asciiTheme="minorHAnsi" w:eastAsia="Times New Roman" w:hAnsiTheme="minorHAnsi" w:cstheme="minorHAnsi"/>
                <w:i/>
                <w:color w:val="auto"/>
                <w:sz w:val="28"/>
                <w:szCs w:val="20"/>
              </w:rPr>
              <w:t xml:space="preserve"> </w:t>
            </w:r>
          </w:p>
        </w:tc>
      </w:tr>
      <w:tr w:rsidR="004D1B0C" w:rsidRPr="004D1B0C" w14:paraId="1A208A43" w14:textId="77777777" w:rsidTr="004D1B0C">
        <w:tc>
          <w:tcPr>
            <w:tcW w:w="2707" w:type="dxa"/>
          </w:tcPr>
          <w:p w14:paraId="64E5579C" w14:textId="77777777" w:rsidR="004D1B0C" w:rsidRPr="004D1B0C" w:rsidRDefault="004D1B0C" w:rsidP="004D1B0C">
            <w:pPr>
              <w:rPr>
                <w:rFonts w:asciiTheme="minorHAnsi" w:eastAsia="Times New Roman" w:hAnsiTheme="minorHAnsi" w:cstheme="minorHAnsi"/>
                <w:color w:val="auto"/>
                <w:sz w:val="28"/>
                <w:szCs w:val="20"/>
              </w:rPr>
            </w:pPr>
          </w:p>
        </w:tc>
        <w:tc>
          <w:tcPr>
            <w:tcW w:w="1387" w:type="dxa"/>
            <w:shd w:val="clear" w:color="auto" w:fill="00B0F0"/>
            <w:vAlign w:val="center"/>
          </w:tcPr>
          <w:p w14:paraId="4D5EF0C9"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Emerging</w:t>
            </w:r>
          </w:p>
        </w:tc>
        <w:tc>
          <w:tcPr>
            <w:tcW w:w="1378" w:type="dxa"/>
            <w:shd w:val="clear" w:color="auto" w:fill="FFFF00"/>
            <w:vAlign w:val="center"/>
          </w:tcPr>
          <w:p w14:paraId="4E482530"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Expected</w:t>
            </w:r>
          </w:p>
        </w:tc>
        <w:tc>
          <w:tcPr>
            <w:tcW w:w="1391" w:type="dxa"/>
            <w:shd w:val="clear" w:color="auto" w:fill="92D050"/>
            <w:vAlign w:val="center"/>
          </w:tcPr>
          <w:p w14:paraId="40C777EE"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Exceeded</w:t>
            </w:r>
          </w:p>
        </w:tc>
        <w:tc>
          <w:tcPr>
            <w:tcW w:w="1387" w:type="dxa"/>
            <w:shd w:val="clear" w:color="auto" w:fill="00B0F0"/>
            <w:vAlign w:val="center"/>
          </w:tcPr>
          <w:p w14:paraId="3F50C8F7"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Emerging</w:t>
            </w:r>
          </w:p>
        </w:tc>
        <w:tc>
          <w:tcPr>
            <w:tcW w:w="1378" w:type="dxa"/>
            <w:shd w:val="clear" w:color="auto" w:fill="FFFF00"/>
            <w:vAlign w:val="center"/>
          </w:tcPr>
          <w:p w14:paraId="193A8DF7"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Expected</w:t>
            </w:r>
          </w:p>
        </w:tc>
        <w:tc>
          <w:tcPr>
            <w:tcW w:w="1391" w:type="dxa"/>
            <w:shd w:val="clear" w:color="auto" w:fill="92D050"/>
            <w:vAlign w:val="center"/>
          </w:tcPr>
          <w:p w14:paraId="7664F539"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Exceeded</w:t>
            </w:r>
          </w:p>
        </w:tc>
      </w:tr>
      <w:tr w:rsidR="004D1B0C" w:rsidRPr="004D1B0C" w14:paraId="60A44754" w14:textId="77777777" w:rsidTr="004D1B0C">
        <w:tc>
          <w:tcPr>
            <w:tcW w:w="2707" w:type="dxa"/>
            <w:vAlign w:val="bottom"/>
          </w:tcPr>
          <w:p w14:paraId="6D64FE3C" w14:textId="77777777" w:rsidR="004D1B0C" w:rsidRPr="004D1B0C" w:rsidRDefault="004D1B0C" w:rsidP="004D1B0C">
            <w:pPr>
              <w:spacing w:line="276" w:lineRule="auto"/>
              <w:ind w:right="-23"/>
              <w:rPr>
                <w:rFonts w:asciiTheme="minorHAnsi" w:eastAsia="Arial" w:hAnsiTheme="minorHAnsi" w:cstheme="minorHAnsi"/>
                <w:b/>
                <w:bCs/>
                <w:color w:val="auto"/>
                <w:sz w:val="28"/>
                <w:szCs w:val="20"/>
              </w:rPr>
            </w:pPr>
            <w:r w:rsidRPr="004D1B0C">
              <w:rPr>
                <w:rFonts w:asciiTheme="minorHAnsi" w:eastAsia="Arial" w:hAnsiTheme="minorHAnsi" w:cstheme="minorHAnsi"/>
                <w:b/>
                <w:bCs/>
                <w:color w:val="auto"/>
                <w:sz w:val="28"/>
                <w:szCs w:val="20"/>
              </w:rPr>
              <w:t>English</w:t>
            </w:r>
          </w:p>
        </w:tc>
        <w:tc>
          <w:tcPr>
            <w:tcW w:w="1387" w:type="dxa"/>
            <w:shd w:val="clear" w:color="auto" w:fill="auto"/>
            <w:vAlign w:val="center"/>
          </w:tcPr>
          <w:p w14:paraId="567A3217"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6%</w:t>
            </w:r>
          </w:p>
        </w:tc>
        <w:tc>
          <w:tcPr>
            <w:tcW w:w="1378" w:type="dxa"/>
            <w:shd w:val="clear" w:color="auto" w:fill="auto"/>
            <w:vAlign w:val="center"/>
          </w:tcPr>
          <w:p w14:paraId="28E08495"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50%</w:t>
            </w:r>
          </w:p>
        </w:tc>
        <w:tc>
          <w:tcPr>
            <w:tcW w:w="1391" w:type="dxa"/>
            <w:shd w:val="clear" w:color="auto" w:fill="auto"/>
            <w:vAlign w:val="center"/>
          </w:tcPr>
          <w:p w14:paraId="484B1501"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44%</w:t>
            </w:r>
          </w:p>
        </w:tc>
        <w:tc>
          <w:tcPr>
            <w:tcW w:w="1387" w:type="dxa"/>
            <w:shd w:val="clear" w:color="auto" w:fill="auto"/>
            <w:vAlign w:val="center"/>
          </w:tcPr>
          <w:p w14:paraId="0371AF25"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3%</w:t>
            </w:r>
          </w:p>
        </w:tc>
        <w:tc>
          <w:tcPr>
            <w:tcW w:w="1378" w:type="dxa"/>
            <w:shd w:val="clear" w:color="auto" w:fill="auto"/>
            <w:vAlign w:val="center"/>
          </w:tcPr>
          <w:p w14:paraId="3B58C182"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43%</w:t>
            </w:r>
          </w:p>
        </w:tc>
        <w:tc>
          <w:tcPr>
            <w:tcW w:w="1391" w:type="dxa"/>
            <w:shd w:val="clear" w:color="auto" w:fill="auto"/>
            <w:vAlign w:val="center"/>
          </w:tcPr>
          <w:p w14:paraId="5704725D"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54%</w:t>
            </w:r>
          </w:p>
        </w:tc>
      </w:tr>
      <w:tr w:rsidR="004D1B0C" w:rsidRPr="004D1B0C" w14:paraId="2187084A" w14:textId="77777777" w:rsidTr="004D1B0C">
        <w:tc>
          <w:tcPr>
            <w:tcW w:w="2707" w:type="dxa"/>
            <w:vAlign w:val="bottom"/>
          </w:tcPr>
          <w:p w14:paraId="195150C9" w14:textId="77777777" w:rsidR="004D1B0C" w:rsidRPr="004D1B0C" w:rsidRDefault="004D1B0C" w:rsidP="004D1B0C">
            <w:pPr>
              <w:spacing w:line="276" w:lineRule="auto"/>
              <w:ind w:right="-23"/>
              <w:rPr>
                <w:rFonts w:asciiTheme="minorHAnsi" w:eastAsia="Arial" w:hAnsiTheme="minorHAnsi" w:cstheme="minorHAnsi"/>
                <w:b/>
                <w:bCs/>
                <w:color w:val="auto"/>
                <w:sz w:val="28"/>
                <w:szCs w:val="20"/>
              </w:rPr>
            </w:pPr>
            <w:proofErr w:type="spellStart"/>
            <w:r w:rsidRPr="004D1B0C">
              <w:rPr>
                <w:rFonts w:asciiTheme="minorHAnsi" w:eastAsia="Arial" w:hAnsiTheme="minorHAnsi" w:cstheme="minorHAnsi"/>
                <w:b/>
                <w:bCs/>
                <w:color w:val="auto"/>
                <w:sz w:val="28"/>
                <w:szCs w:val="20"/>
              </w:rPr>
              <w:t>Maths</w:t>
            </w:r>
            <w:proofErr w:type="spellEnd"/>
          </w:p>
        </w:tc>
        <w:tc>
          <w:tcPr>
            <w:tcW w:w="1387" w:type="dxa"/>
            <w:shd w:val="clear" w:color="auto" w:fill="auto"/>
            <w:vAlign w:val="center"/>
          </w:tcPr>
          <w:p w14:paraId="5F94FEBE"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20%</w:t>
            </w:r>
          </w:p>
        </w:tc>
        <w:tc>
          <w:tcPr>
            <w:tcW w:w="1378" w:type="dxa"/>
            <w:shd w:val="clear" w:color="auto" w:fill="auto"/>
            <w:vAlign w:val="center"/>
          </w:tcPr>
          <w:p w14:paraId="71FDA30D"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65%</w:t>
            </w:r>
          </w:p>
        </w:tc>
        <w:tc>
          <w:tcPr>
            <w:tcW w:w="1391" w:type="dxa"/>
            <w:shd w:val="clear" w:color="auto" w:fill="auto"/>
            <w:vAlign w:val="center"/>
          </w:tcPr>
          <w:p w14:paraId="2A65165F"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15%</w:t>
            </w:r>
          </w:p>
        </w:tc>
        <w:tc>
          <w:tcPr>
            <w:tcW w:w="1387" w:type="dxa"/>
            <w:shd w:val="clear" w:color="auto" w:fill="auto"/>
            <w:vAlign w:val="center"/>
          </w:tcPr>
          <w:p w14:paraId="0317FCAD"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23%</w:t>
            </w:r>
          </w:p>
        </w:tc>
        <w:tc>
          <w:tcPr>
            <w:tcW w:w="1378" w:type="dxa"/>
            <w:shd w:val="clear" w:color="auto" w:fill="auto"/>
            <w:vAlign w:val="center"/>
          </w:tcPr>
          <w:p w14:paraId="4A453B3C"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49%</w:t>
            </w:r>
          </w:p>
        </w:tc>
        <w:tc>
          <w:tcPr>
            <w:tcW w:w="1391" w:type="dxa"/>
            <w:shd w:val="clear" w:color="auto" w:fill="auto"/>
            <w:vAlign w:val="center"/>
          </w:tcPr>
          <w:p w14:paraId="5CFE4417" w14:textId="77777777" w:rsidR="004D1B0C" w:rsidRPr="004D1B0C" w:rsidRDefault="004D1B0C" w:rsidP="004D1B0C">
            <w:pPr>
              <w:jc w:val="center"/>
              <w:rPr>
                <w:rFonts w:asciiTheme="minorHAnsi" w:eastAsia="Times New Roman" w:hAnsiTheme="minorHAnsi" w:cstheme="minorHAnsi"/>
                <w:color w:val="auto"/>
                <w:sz w:val="28"/>
                <w:szCs w:val="20"/>
              </w:rPr>
            </w:pPr>
            <w:r w:rsidRPr="004D1B0C">
              <w:rPr>
                <w:rFonts w:asciiTheme="minorHAnsi" w:eastAsia="Times New Roman" w:hAnsiTheme="minorHAnsi" w:cstheme="minorHAnsi"/>
                <w:color w:val="auto"/>
                <w:sz w:val="28"/>
                <w:szCs w:val="20"/>
              </w:rPr>
              <w:t>28%</w:t>
            </w:r>
          </w:p>
        </w:tc>
      </w:tr>
    </w:tbl>
    <w:p w14:paraId="5455C1DE" w14:textId="77777777" w:rsidR="004D1B0C" w:rsidRDefault="004D1B0C">
      <w:pPr>
        <w:spacing w:after="0"/>
        <w:ind w:left="62"/>
        <w:jc w:val="both"/>
        <w:rPr>
          <w:sz w:val="24"/>
        </w:rPr>
      </w:pPr>
    </w:p>
    <w:p w14:paraId="78FB4A52" w14:textId="77777777" w:rsidR="004D1B0C" w:rsidRDefault="004D1B0C">
      <w:pPr>
        <w:spacing w:after="0"/>
        <w:ind w:left="62"/>
        <w:jc w:val="both"/>
        <w:rPr>
          <w:sz w:val="24"/>
        </w:rPr>
      </w:pPr>
    </w:p>
    <w:p w14:paraId="5B5F2279" w14:textId="77777777" w:rsidR="009D0E2A" w:rsidRPr="009D0E2A" w:rsidRDefault="009D0E2A">
      <w:pPr>
        <w:spacing w:after="0"/>
        <w:ind w:left="62"/>
        <w:jc w:val="both"/>
        <w:rPr>
          <w:i/>
          <w:color w:val="FF0000"/>
          <w:sz w:val="24"/>
        </w:rPr>
      </w:pPr>
      <w:r w:rsidRPr="009D0E2A">
        <w:rPr>
          <w:i/>
          <w:color w:val="FF0000"/>
          <w:sz w:val="24"/>
        </w:rPr>
        <w:t>ADD NARRATIVE HERE</w:t>
      </w:r>
    </w:p>
    <w:p w14:paraId="6BBA715E" w14:textId="77777777" w:rsidR="009D0E2A" w:rsidRDefault="009D0E2A">
      <w:pPr>
        <w:spacing w:after="0"/>
        <w:ind w:left="62"/>
        <w:jc w:val="both"/>
        <w:rPr>
          <w:sz w:val="24"/>
        </w:rPr>
      </w:pPr>
    </w:p>
    <w:p w14:paraId="6A9C1530" w14:textId="77777777" w:rsidR="009D0E2A" w:rsidRDefault="009D0E2A">
      <w:pPr>
        <w:spacing w:after="0"/>
        <w:ind w:left="62"/>
        <w:jc w:val="both"/>
        <w:rPr>
          <w:sz w:val="24"/>
        </w:rPr>
      </w:pPr>
    </w:p>
    <w:p w14:paraId="00E5BDF7" w14:textId="77777777" w:rsidR="009D0E2A" w:rsidRDefault="009D0E2A">
      <w:pPr>
        <w:spacing w:after="0"/>
        <w:ind w:left="62"/>
        <w:jc w:val="both"/>
        <w:rPr>
          <w:sz w:val="24"/>
        </w:rPr>
      </w:pPr>
    </w:p>
    <w:p w14:paraId="08B552F3" w14:textId="77777777" w:rsidR="009D0E2A" w:rsidRDefault="009D0E2A">
      <w:pPr>
        <w:spacing w:after="0"/>
        <w:ind w:left="62"/>
        <w:jc w:val="both"/>
        <w:rPr>
          <w:sz w:val="24"/>
        </w:rPr>
      </w:pPr>
    </w:p>
    <w:p w14:paraId="2F3BD9D2" w14:textId="77777777" w:rsidR="009D0E2A" w:rsidRDefault="009D0E2A">
      <w:pPr>
        <w:spacing w:after="0"/>
        <w:ind w:left="62"/>
        <w:jc w:val="both"/>
        <w:rPr>
          <w:sz w:val="24"/>
        </w:rPr>
      </w:pPr>
    </w:p>
    <w:p w14:paraId="26200C58" w14:textId="77777777" w:rsidR="009D0E2A" w:rsidRDefault="009D0E2A">
      <w:pPr>
        <w:spacing w:after="0"/>
        <w:ind w:left="62"/>
        <w:jc w:val="both"/>
        <w:rPr>
          <w:sz w:val="24"/>
        </w:rPr>
      </w:pPr>
    </w:p>
    <w:p w14:paraId="36864CE5" w14:textId="77777777" w:rsidR="009D0E2A" w:rsidRDefault="009D0E2A">
      <w:pPr>
        <w:spacing w:after="0"/>
        <w:ind w:left="62"/>
        <w:jc w:val="both"/>
        <w:rPr>
          <w:sz w:val="24"/>
        </w:rPr>
      </w:pPr>
    </w:p>
    <w:p w14:paraId="5940C2DF" w14:textId="77777777" w:rsidR="004D1B0C" w:rsidRDefault="004D1B0C">
      <w:pPr>
        <w:spacing w:after="0"/>
        <w:ind w:left="62"/>
        <w:jc w:val="both"/>
        <w:rPr>
          <w:sz w:val="24"/>
        </w:rPr>
      </w:pPr>
    </w:p>
    <w:p w14:paraId="2480C6B8" w14:textId="77777777" w:rsidR="004D1B0C" w:rsidRDefault="004D1B0C">
      <w:pPr>
        <w:spacing w:after="0"/>
        <w:ind w:left="62"/>
        <w:jc w:val="both"/>
      </w:pPr>
    </w:p>
    <w:p w14:paraId="7B545549" w14:textId="77777777" w:rsidR="00B542F7" w:rsidRDefault="00D12955">
      <w:pPr>
        <w:spacing w:after="0"/>
        <w:ind w:left="62"/>
        <w:jc w:val="both"/>
      </w:pPr>
      <w:r>
        <w:rPr>
          <w:sz w:val="24"/>
        </w:rPr>
        <w:t xml:space="preserve"> </w:t>
      </w:r>
    </w:p>
    <w:tbl>
      <w:tblPr>
        <w:tblStyle w:val="TableGrid"/>
        <w:tblW w:w="14991" w:type="dxa"/>
        <w:tblInd w:w="70" w:type="dxa"/>
        <w:tblCellMar>
          <w:top w:w="87" w:type="dxa"/>
          <w:left w:w="108" w:type="dxa"/>
          <w:right w:w="115" w:type="dxa"/>
        </w:tblCellMar>
        <w:tblLook w:val="04A0" w:firstRow="1" w:lastRow="0" w:firstColumn="1" w:lastColumn="0" w:noHBand="0" w:noVBand="1"/>
      </w:tblPr>
      <w:tblGrid>
        <w:gridCol w:w="860"/>
        <w:gridCol w:w="14131"/>
      </w:tblGrid>
      <w:tr w:rsidR="00B542F7" w14:paraId="01C62B4D" w14:textId="77777777">
        <w:trPr>
          <w:trHeight w:val="395"/>
        </w:trPr>
        <w:tc>
          <w:tcPr>
            <w:tcW w:w="14991" w:type="dxa"/>
            <w:gridSpan w:val="2"/>
            <w:tcBorders>
              <w:top w:val="single" w:sz="4" w:space="0" w:color="000000"/>
              <w:left w:val="single" w:sz="4" w:space="0" w:color="000000"/>
              <w:bottom w:val="double" w:sz="23" w:space="0" w:color="C6D9F1"/>
              <w:right w:val="single" w:sz="4" w:space="0" w:color="000000"/>
            </w:tcBorders>
            <w:shd w:val="clear" w:color="auto" w:fill="C6D9F1"/>
          </w:tcPr>
          <w:p w14:paraId="6D58C68E" w14:textId="77777777" w:rsidR="00B542F7" w:rsidRDefault="00D12955">
            <w:pPr>
              <w:ind w:left="142"/>
            </w:pPr>
            <w:r>
              <w:rPr>
                <w:b/>
                <w:sz w:val="24"/>
              </w:rPr>
              <w:lastRenderedPageBreak/>
              <w:t>3.</w:t>
            </w:r>
            <w:r>
              <w:rPr>
                <w:rFonts w:ascii="Arial" w:eastAsia="Arial" w:hAnsi="Arial" w:cs="Arial"/>
                <w:b/>
                <w:sz w:val="24"/>
              </w:rPr>
              <w:t xml:space="preserve"> </w:t>
            </w:r>
            <w:r>
              <w:rPr>
                <w:b/>
                <w:sz w:val="24"/>
              </w:rPr>
              <w:t xml:space="preserve">Barriers to future attainment (for pupils eligible for PP, including high ability) </w:t>
            </w:r>
          </w:p>
        </w:tc>
      </w:tr>
      <w:tr w:rsidR="00B542F7" w14:paraId="5561E1A8" w14:textId="77777777">
        <w:trPr>
          <w:trHeight w:val="395"/>
        </w:trPr>
        <w:tc>
          <w:tcPr>
            <w:tcW w:w="14991" w:type="dxa"/>
            <w:gridSpan w:val="2"/>
            <w:tcBorders>
              <w:top w:val="double" w:sz="23" w:space="0" w:color="C6D9F1"/>
              <w:left w:val="single" w:sz="4" w:space="0" w:color="000000"/>
              <w:bottom w:val="single" w:sz="4" w:space="0" w:color="000000"/>
              <w:right w:val="single" w:sz="4" w:space="0" w:color="000000"/>
            </w:tcBorders>
            <w:shd w:val="clear" w:color="auto" w:fill="C6D9F1"/>
          </w:tcPr>
          <w:p w14:paraId="2A77EA3D" w14:textId="77777777" w:rsidR="00B542F7" w:rsidRDefault="00D12955">
            <w:r>
              <w:rPr>
                <w:b/>
                <w:sz w:val="24"/>
              </w:rPr>
              <w:t xml:space="preserve"> </w:t>
            </w:r>
          </w:p>
        </w:tc>
      </w:tr>
      <w:tr w:rsidR="00B542F7" w14:paraId="17CD55EB" w14:textId="77777777" w:rsidTr="004E16BF">
        <w:trPr>
          <w:trHeight w:val="745"/>
        </w:trPr>
        <w:tc>
          <w:tcPr>
            <w:tcW w:w="860" w:type="dxa"/>
            <w:tcBorders>
              <w:top w:val="single" w:sz="4" w:space="0" w:color="000000"/>
              <w:left w:val="single" w:sz="4" w:space="0" w:color="000000"/>
              <w:bottom w:val="single" w:sz="4" w:space="0" w:color="000000"/>
              <w:right w:val="single" w:sz="4" w:space="0" w:color="000000"/>
            </w:tcBorders>
          </w:tcPr>
          <w:p w14:paraId="271ABD0E" w14:textId="77777777" w:rsidR="00B542F7" w:rsidRDefault="00D12955">
            <w:pPr>
              <w:ind w:left="91"/>
            </w:pPr>
            <w:r>
              <w:rPr>
                <w:b/>
                <w:sz w:val="24"/>
              </w:rPr>
              <w:t>A.</w:t>
            </w:r>
            <w:r>
              <w:rPr>
                <w:rFonts w:ascii="Arial" w:eastAsia="Arial" w:hAnsi="Arial" w:cs="Arial"/>
                <w:b/>
                <w:sz w:val="24"/>
              </w:rPr>
              <w:t xml:space="preserve"> </w:t>
            </w:r>
            <w:r>
              <w:rPr>
                <w:b/>
                <w:sz w:val="24"/>
              </w:rPr>
              <w:t xml:space="preserve"> </w:t>
            </w:r>
          </w:p>
        </w:tc>
        <w:tc>
          <w:tcPr>
            <w:tcW w:w="14131" w:type="dxa"/>
            <w:tcBorders>
              <w:top w:val="single" w:sz="4" w:space="0" w:color="000000"/>
              <w:left w:val="single" w:sz="4" w:space="0" w:color="000000"/>
              <w:bottom w:val="single" w:sz="4" w:space="0" w:color="000000"/>
              <w:right w:val="single" w:sz="4" w:space="0" w:color="000000"/>
            </w:tcBorders>
          </w:tcPr>
          <w:p w14:paraId="47D37F74" w14:textId="77777777" w:rsidR="00B542F7" w:rsidRDefault="00D12955">
            <w:pPr>
              <w:ind w:left="722"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Independence, Communication and Emotional Development – many pupils in the school have SEMH and /or communication needs which can present barriers to engagement and learning </w:t>
            </w:r>
            <w:r w:rsidR="00ED5C16">
              <w:rPr>
                <w:sz w:val="24"/>
              </w:rPr>
              <w:t>– and prevent them accessing wider enrichment activities out of school.</w:t>
            </w:r>
          </w:p>
        </w:tc>
      </w:tr>
      <w:tr w:rsidR="00B542F7" w14:paraId="3D3345F8" w14:textId="77777777" w:rsidTr="004E16BF">
        <w:trPr>
          <w:trHeight w:val="723"/>
        </w:trPr>
        <w:tc>
          <w:tcPr>
            <w:tcW w:w="860" w:type="dxa"/>
            <w:tcBorders>
              <w:top w:val="single" w:sz="4" w:space="0" w:color="000000"/>
              <w:left w:val="single" w:sz="4" w:space="0" w:color="000000"/>
              <w:bottom w:val="single" w:sz="4" w:space="0" w:color="000000"/>
              <w:right w:val="single" w:sz="4" w:space="0" w:color="000000"/>
            </w:tcBorders>
          </w:tcPr>
          <w:p w14:paraId="3B65C481" w14:textId="77777777" w:rsidR="00B542F7" w:rsidRDefault="00D12955">
            <w:pPr>
              <w:ind w:left="91"/>
            </w:pPr>
            <w:r>
              <w:rPr>
                <w:b/>
                <w:sz w:val="24"/>
              </w:rPr>
              <w:t>B.</w:t>
            </w:r>
            <w:r>
              <w:rPr>
                <w:rFonts w:ascii="Arial" w:eastAsia="Arial" w:hAnsi="Arial" w:cs="Arial"/>
                <w:b/>
                <w:sz w:val="24"/>
              </w:rPr>
              <w:t xml:space="preserve"> </w:t>
            </w:r>
            <w:r>
              <w:rPr>
                <w:b/>
                <w:sz w:val="24"/>
              </w:rPr>
              <w:t xml:space="preserve"> </w:t>
            </w:r>
          </w:p>
        </w:tc>
        <w:tc>
          <w:tcPr>
            <w:tcW w:w="14131" w:type="dxa"/>
            <w:tcBorders>
              <w:top w:val="single" w:sz="4" w:space="0" w:color="000000"/>
              <w:left w:val="single" w:sz="4" w:space="0" w:color="000000"/>
              <w:bottom w:val="single" w:sz="4" w:space="0" w:color="000000"/>
              <w:right w:val="single" w:sz="4" w:space="0" w:color="000000"/>
            </w:tcBorders>
          </w:tcPr>
          <w:p w14:paraId="4A30622D" w14:textId="77777777" w:rsidR="00B542F7" w:rsidRDefault="00D12955">
            <w:pPr>
              <w:ind w:left="722"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Partnership working – pupils come from all over Cornwall -this can present a challenge for finding ways to engage parents.  The school also works with a number of different agencies – if work with other agencies is not carried out </w:t>
            </w:r>
            <w:r w:rsidR="00ED5C16">
              <w:rPr>
                <w:sz w:val="24"/>
              </w:rPr>
              <w:t>efficiently,</w:t>
            </w:r>
            <w:r>
              <w:rPr>
                <w:sz w:val="24"/>
              </w:rPr>
              <w:t xml:space="preserve"> it can be a barrier. </w:t>
            </w:r>
          </w:p>
        </w:tc>
      </w:tr>
      <w:tr w:rsidR="00B542F7" w14:paraId="0BA56C25" w14:textId="77777777" w:rsidTr="00CB4A99">
        <w:trPr>
          <w:trHeight w:val="452"/>
        </w:trPr>
        <w:tc>
          <w:tcPr>
            <w:tcW w:w="860" w:type="dxa"/>
            <w:tcBorders>
              <w:top w:val="single" w:sz="4" w:space="0" w:color="000000"/>
              <w:left w:val="single" w:sz="4" w:space="0" w:color="000000"/>
              <w:bottom w:val="single" w:sz="4" w:space="0" w:color="000000"/>
              <w:right w:val="single" w:sz="4" w:space="0" w:color="000000"/>
            </w:tcBorders>
          </w:tcPr>
          <w:p w14:paraId="73100AF7" w14:textId="77777777" w:rsidR="00B542F7" w:rsidRDefault="00D12955">
            <w:r>
              <w:rPr>
                <w:b/>
                <w:sz w:val="24"/>
              </w:rPr>
              <w:t xml:space="preserve">  C. </w:t>
            </w:r>
          </w:p>
        </w:tc>
        <w:tc>
          <w:tcPr>
            <w:tcW w:w="14131" w:type="dxa"/>
            <w:tcBorders>
              <w:top w:val="single" w:sz="4" w:space="0" w:color="000000"/>
              <w:left w:val="single" w:sz="4" w:space="0" w:color="000000"/>
              <w:bottom w:val="single" w:sz="4" w:space="0" w:color="000000"/>
              <w:right w:val="single" w:sz="4" w:space="0" w:color="000000"/>
            </w:tcBorders>
          </w:tcPr>
          <w:p w14:paraId="498197B2" w14:textId="77777777" w:rsidR="00B542F7" w:rsidRDefault="00D12955">
            <w:pPr>
              <w:ind w:left="362"/>
            </w:pPr>
            <w:r>
              <w:rPr>
                <w:rFonts w:ascii="Segoe UI Symbol" w:eastAsia="Segoe UI Symbol" w:hAnsi="Segoe UI Symbol" w:cs="Segoe UI Symbol"/>
                <w:sz w:val="24"/>
              </w:rPr>
              <w:t></w:t>
            </w:r>
            <w:r>
              <w:rPr>
                <w:rFonts w:ascii="Arial" w:eastAsia="Arial" w:hAnsi="Arial" w:cs="Arial"/>
                <w:sz w:val="24"/>
              </w:rPr>
              <w:t xml:space="preserve"> </w:t>
            </w:r>
            <w:r w:rsidR="004E16BF">
              <w:rPr>
                <w:sz w:val="24"/>
              </w:rPr>
              <w:t xml:space="preserve"> Aspiration – ensuring all pupils access a wide range of enrichment activities to help develop pupils who can fully engage in a full, productive and enjoyable life at school and into adult hood. </w:t>
            </w:r>
          </w:p>
        </w:tc>
      </w:tr>
      <w:tr w:rsidR="00CB4A99" w14:paraId="023C67EB" w14:textId="77777777" w:rsidTr="004E16BF">
        <w:trPr>
          <w:trHeight w:val="452"/>
        </w:trPr>
        <w:tc>
          <w:tcPr>
            <w:tcW w:w="860" w:type="dxa"/>
            <w:tcBorders>
              <w:top w:val="single" w:sz="4" w:space="0" w:color="000000"/>
              <w:left w:val="single" w:sz="4" w:space="0" w:color="000000"/>
              <w:bottom w:val="single" w:sz="23" w:space="0" w:color="C6D9F1"/>
              <w:right w:val="single" w:sz="4" w:space="0" w:color="000000"/>
            </w:tcBorders>
          </w:tcPr>
          <w:p w14:paraId="6432912B" w14:textId="77777777" w:rsidR="00CB4A99" w:rsidRDefault="00CB4A99">
            <w:pPr>
              <w:rPr>
                <w:b/>
                <w:sz w:val="24"/>
              </w:rPr>
            </w:pPr>
            <w:r>
              <w:rPr>
                <w:b/>
                <w:sz w:val="24"/>
              </w:rPr>
              <w:t>D</w:t>
            </w:r>
          </w:p>
        </w:tc>
        <w:tc>
          <w:tcPr>
            <w:tcW w:w="14131" w:type="dxa"/>
            <w:tcBorders>
              <w:top w:val="single" w:sz="4" w:space="0" w:color="000000"/>
              <w:left w:val="single" w:sz="4" w:space="0" w:color="000000"/>
              <w:bottom w:val="single" w:sz="23" w:space="0" w:color="C6D9F1"/>
              <w:right w:val="single" w:sz="4" w:space="0" w:color="000000"/>
            </w:tcBorders>
          </w:tcPr>
          <w:p w14:paraId="02F814A3" w14:textId="77777777" w:rsidR="00CB4A99" w:rsidRPr="00CB4A99" w:rsidRDefault="00CB4A99" w:rsidP="00CB4A99">
            <w:pPr>
              <w:pStyle w:val="ListParagraph"/>
              <w:numPr>
                <w:ilvl w:val="0"/>
                <w:numId w:val="10"/>
              </w:numPr>
              <w:rPr>
                <w:rFonts w:ascii="Segoe UI Symbol" w:eastAsia="Segoe UI Symbol" w:hAnsi="Segoe UI Symbol" w:cs="Segoe UI Symbol"/>
                <w:sz w:val="24"/>
              </w:rPr>
            </w:pPr>
            <w:proofErr w:type="spellStart"/>
            <w:r>
              <w:rPr>
                <w:rFonts w:ascii="Segoe UI Symbol" w:eastAsia="Segoe UI Symbol" w:hAnsi="Segoe UI Symbol" w:cs="Segoe UI Symbol"/>
                <w:sz w:val="24"/>
              </w:rPr>
              <w:t>Covid</w:t>
            </w:r>
            <w:proofErr w:type="spellEnd"/>
            <w:r>
              <w:rPr>
                <w:rFonts w:ascii="Segoe UI Symbol" w:eastAsia="Segoe UI Symbol" w:hAnsi="Segoe UI Symbol" w:cs="Segoe UI Symbol"/>
                <w:sz w:val="24"/>
              </w:rPr>
              <w:t xml:space="preserve"> Recovery – Pupils have a range of experiences linked to the pandemic – including family job loss/ change in routines/ family isolation.</w:t>
            </w:r>
          </w:p>
        </w:tc>
      </w:tr>
    </w:tbl>
    <w:p w14:paraId="626B466A" w14:textId="77777777" w:rsidR="00B542F7" w:rsidRDefault="00B542F7">
      <w:pPr>
        <w:spacing w:after="0"/>
        <w:ind w:left="-1070" w:right="12099"/>
      </w:pPr>
    </w:p>
    <w:tbl>
      <w:tblPr>
        <w:tblStyle w:val="TableGrid"/>
        <w:tblW w:w="14991" w:type="dxa"/>
        <w:tblInd w:w="70" w:type="dxa"/>
        <w:tblCellMar>
          <w:top w:w="86" w:type="dxa"/>
          <w:left w:w="108" w:type="dxa"/>
          <w:right w:w="58" w:type="dxa"/>
        </w:tblCellMar>
        <w:tblLook w:val="04A0" w:firstRow="1" w:lastRow="0" w:firstColumn="1" w:lastColumn="0" w:noHBand="0" w:noVBand="1"/>
      </w:tblPr>
      <w:tblGrid>
        <w:gridCol w:w="816"/>
        <w:gridCol w:w="8504"/>
        <w:gridCol w:w="5671"/>
      </w:tblGrid>
      <w:tr w:rsidR="00B542F7" w14:paraId="6B2C3E11" w14:textId="77777777">
        <w:trPr>
          <w:trHeight w:val="372"/>
        </w:trPr>
        <w:tc>
          <w:tcPr>
            <w:tcW w:w="149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48792925" w14:textId="77777777" w:rsidR="00B542F7" w:rsidRDefault="00D12955">
            <w:pPr>
              <w:ind w:left="142"/>
            </w:pPr>
            <w:r>
              <w:rPr>
                <w:b/>
                <w:sz w:val="24"/>
              </w:rPr>
              <w:t>4.</w:t>
            </w:r>
            <w:r>
              <w:rPr>
                <w:rFonts w:ascii="Arial" w:eastAsia="Arial" w:hAnsi="Arial" w:cs="Arial"/>
                <w:b/>
                <w:sz w:val="24"/>
              </w:rPr>
              <w:t xml:space="preserve"> </w:t>
            </w:r>
            <w:r>
              <w:rPr>
                <w:b/>
                <w:sz w:val="24"/>
              </w:rPr>
              <w:t xml:space="preserve">Desired outcomes  </w:t>
            </w:r>
          </w:p>
        </w:tc>
      </w:tr>
      <w:tr w:rsidR="00B542F7" w14:paraId="543D3439" w14:textId="77777777">
        <w:trPr>
          <w:trHeight w:val="441"/>
        </w:trPr>
        <w:tc>
          <w:tcPr>
            <w:tcW w:w="816" w:type="dxa"/>
            <w:tcBorders>
              <w:top w:val="single" w:sz="4" w:space="0" w:color="000000"/>
              <w:left w:val="single" w:sz="4" w:space="0" w:color="000000"/>
              <w:bottom w:val="single" w:sz="4" w:space="0" w:color="000000"/>
              <w:right w:val="single" w:sz="4" w:space="0" w:color="000000"/>
            </w:tcBorders>
          </w:tcPr>
          <w:p w14:paraId="1B55F2E9" w14:textId="77777777" w:rsidR="00B542F7" w:rsidRDefault="00D12955">
            <w:r>
              <w:rPr>
                <w:sz w:val="24"/>
              </w:rPr>
              <w:t xml:space="preserve"> </w:t>
            </w:r>
          </w:p>
        </w:tc>
        <w:tc>
          <w:tcPr>
            <w:tcW w:w="8504" w:type="dxa"/>
            <w:tcBorders>
              <w:top w:val="single" w:sz="4" w:space="0" w:color="000000"/>
              <w:left w:val="single" w:sz="4" w:space="0" w:color="000000"/>
              <w:bottom w:val="single" w:sz="4" w:space="0" w:color="000000"/>
              <w:right w:val="single" w:sz="4" w:space="0" w:color="000000"/>
            </w:tcBorders>
          </w:tcPr>
          <w:p w14:paraId="4B549B4D" w14:textId="77777777" w:rsidR="00B542F7" w:rsidRDefault="00D12955">
            <w:r>
              <w:rPr>
                <w:i/>
                <w:sz w:val="24"/>
              </w:rPr>
              <w:t>Desired outcomes and h</w:t>
            </w:r>
            <w:r w:rsidR="00207757">
              <w:rPr>
                <w:i/>
                <w:sz w:val="24"/>
              </w:rPr>
              <w:t>ow</w:t>
            </w:r>
            <w:r w:rsidR="007F566F">
              <w:rPr>
                <w:i/>
                <w:sz w:val="24"/>
              </w:rPr>
              <w:t xml:space="preserve"> they will be measured. (20 -21</w:t>
            </w:r>
            <w:r>
              <w:rPr>
                <w:i/>
                <w:sz w:val="24"/>
              </w:rPr>
              <w:t xml:space="preserve">) </w:t>
            </w:r>
          </w:p>
        </w:tc>
        <w:tc>
          <w:tcPr>
            <w:tcW w:w="5671" w:type="dxa"/>
            <w:tcBorders>
              <w:top w:val="single" w:sz="4" w:space="0" w:color="000000"/>
              <w:left w:val="single" w:sz="4" w:space="0" w:color="000000"/>
              <w:bottom w:val="single" w:sz="4" w:space="0" w:color="000000"/>
              <w:right w:val="single" w:sz="4" w:space="0" w:color="000000"/>
            </w:tcBorders>
          </w:tcPr>
          <w:p w14:paraId="07D6BDD4" w14:textId="77777777" w:rsidR="00B542F7" w:rsidRDefault="00D12955">
            <w:pPr>
              <w:ind w:left="2"/>
            </w:pPr>
            <w:r>
              <w:rPr>
                <w:i/>
                <w:sz w:val="24"/>
              </w:rPr>
              <w:t xml:space="preserve">Success criteria  </w:t>
            </w:r>
          </w:p>
        </w:tc>
      </w:tr>
      <w:tr w:rsidR="00B542F7" w14:paraId="48DF1768" w14:textId="77777777" w:rsidTr="007F566F">
        <w:trPr>
          <w:trHeight w:val="956"/>
        </w:trPr>
        <w:tc>
          <w:tcPr>
            <w:tcW w:w="816" w:type="dxa"/>
            <w:tcBorders>
              <w:top w:val="single" w:sz="4" w:space="0" w:color="000000"/>
              <w:left w:val="single" w:sz="4" w:space="0" w:color="000000"/>
              <w:bottom w:val="single" w:sz="4" w:space="0" w:color="000000"/>
              <w:right w:val="single" w:sz="4" w:space="0" w:color="000000"/>
            </w:tcBorders>
          </w:tcPr>
          <w:p w14:paraId="4B09501D" w14:textId="77777777" w:rsidR="00B542F7" w:rsidRDefault="00D12955">
            <w:pPr>
              <w:ind w:right="305"/>
              <w:jc w:val="center"/>
            </w:pPr>
            <w:r>
              <w:rPr>
                <w:b/>
                <w:sz w:val="24"/>
              </w:rPr>
              <w:t>A.</w:t>
            </w:r>
            <w:r>
              <w:rPr>
                <w:rFonts w:ascii="Arial" w:eastAsia="Arial" w:hAnsi="Arial" w:cs="Arial"/>
                <w:b/>
                <w:sz w:val="24"/>
              </w:rPr>
              <w:t xml:space="preserve"> </w:t>
            </w:r>
            <w:r>
              <w:rPr>
                <w:b/>
                <w:sz w:val="24"/>
              </w:rPr>
              <w:t xml:space="preserve"> </w:t>
            </w:r>
          </w:p>
        </w:tc>
        <w:tc>
          <w:tcPr>
            <w:tcW w:w="8504" w:type="dxa"/>
            <w:tcBorders>
              <w:top w:val="single" w:sz="4" w:space="0" w:color="000000"/>
              <w:left w:val="single" w:sz="4" w:space="0" w:color="000000"/>
              <w:bottom w:val="single" w:sz="4" w:space="0" w:color="000000"/>
              <w:right w:val="single" w:sz="4" w:space="0" w:color="000000"/>
            </w:tcBorders>
          </w:tcPr>
          <w:p w14:paraId="3F534778" w14:textId="77777777" w:rsidR="00B542F7" w:rsidRDefault="007F566F">
            <w:pPr>
              <w:spacing w:after="25"/>
              <w:rPr>
                <w:sz w:val="24"/>
              </w:rPr>
            </w:pPr>
            <w:r>
              <w:rPr>
                <w:sz w:val="24"/>
              </w:rPr>
              <w:t>* All pupil premium pupils will have a clear TIS profile – and associated provision – shared with parents</w:t>
            </w:r>
          </w:p>
          <w:p w14:paraId="78E9A5C0" w14:textId="77777777" w:rsidR="00C974E8" w:rsidRDefault="00C974E8">
            <w:pPr>
              <w:spacing w:after="25"/>
            </w:pPr>
          </w:p>
          <w:p w14:paraId="3688AAD1" w14:textId="77777777" w:rsidR="00B542F7" w:rsidRDefault="00B542F7"/>
          <w:p w14:paraId="340DD557" w14:textId="77777777" w:rsidR="00B542F7" w:rsidRDefault="00D12955" w:rsidP="007F566F">
            <w:pPr>
              <w:spacing w:after="26"/>
            </w:pPr>
            <w:r>
              <w:rPr>
                <w:sz w:val="24"/>
              </w:rPr>
              <w:t xml:space="preserve"> </w:t>
            </w:r>
          </w:p>
        </w:tc>
        <w:tc>
          <w:tcPr>
            <w:tcW w:w="5671" w:type="dxa"/>
            <w:tcBorders>
              <w:top w:val="single" w:sz="4" w:space="0" w:color="000000"/>
              <w:left w:val="single" w:sz="4" w:space="0" w:color="000000"/>
              <w:bottom w:val="single" w:sz="4" w:space="0" w:color="000000"/>
              <w:right w:val="single" w:sz="4" w:space="0" w:color="000000"/>
            </w:tcBorders>
          </w:tcPr>
          <w:p w14:paraId="11BE340A" w14:textId="77777777" w:rsidR="00B542F7" w:rsidRDefault="007F566F" w:rsidP="007F566F">
            <w:r>
              <w:rPr>
                <w:sz w:val="24"/>
              </w:rPr>
              <w:t xml:space="preserve">TIS profile shows development in areas to support confidence and readiness to learn and engage. </w:t>
            </w:r>
            <w:r w:rsidR="00D12955">
              <w:rPr>
                <w:sz w:val="24"/>
              </w:rPr>
              <w:t xml:space="preserve"> </w:t>
            </w:r>
          </w:p>
        </w:tc>
      </w:tr>
      <w:tr w:rsidR="00B542F7" w14:paraId="50E3D449" w14:textId="77777777">
        <w:trPr>
          <w:trHeight w:val="2201"/>
        </w:trPr>
        <w:tc>
          <w:tcPr>
            <w:tcW w:w="816" w:type="dxa"/>
            <w:tcBorders>
              <w:top w:val="single" w:sz="4" w:space="0" w:color="000000"/>
              <w:left w:val="single" w:sz="4" w:space="0" w:color="000000"/>
              <w:bottom w:val="single" w:sz="4" w:space="0" w:color="000000"/>
              <w:right w:val="single" w:sz="4" w:space="0" w:color="000000"/>
            </w:tcBorders>
          </w:tcPr>
          <w:p w14:paraId="3191DE54" w14:textId="77777777" w:rsidR="00B542F7" w:rsidRDefault="00D12955">
            <w:pPr>
              <w:ind w:right="317"/>
              <w:jc w:val="center"/>
            </w:pPr>
            <w:r>
              <w:rPr>
                <w:b/>
                <w:sz w:val="24"/>
              </w:rPr>
              <w:t>B.</w:t>
            </w:r>
            <w:r>
              <w:rPr>
                <w:rFonts w:ascii="Arial" w:eastAsia="Arial" w:hAnsi="Arial" w:cs="Arial"/>
                <w:b/>
                <w:sz w:val="24"/>
              </w:rPr>
              <w:t xml:space="preserve"> </w:t>
            </w:r>
            <w:r>
              <w:rPr>
                <w:b/>
                <w:sz w:val="24"/>
              </w:rPr>
              <w:t xml:space="preserve"> </w:t>
            </w:r>
          </w:p>
        </w:tc>
        <w:tc>
          <w:tcPr>
            <w:tcW w:w="8504" w:type="dxa"/>
            <w:tcBorders>
              <w:top w:val="single" w:sz="4" w:space="0" w:color="000000"/>
              <w:left w:val="single" w:sz="4" w:space="0" w:color="000000"/>
              <w:bottom w:val="single" w:sz="4" w:space="0" w:color="000000"/>
              <w:right w:val="single" w:sz="4" w:space="0" w:color="000000"/>
            </w:tcBorders>
          </w:tcPr>
          <w:p w14:paraId="440B056C" w14:textId="77777777" w:rsidR="00B542F7" w:rsidRDefault="007F566F" w:rsidP="00C974E8">
            <w:pPr>
              <w:spacing w:after="26"/>
            </w:pPr>
            <w:r>
              <w:t xml:space="preserve">* Tutor  engagement with all pupil premium parents specifically discussing aspiration and preparation for adult hood – proactively shaping preparation for adulthood and maximum independence. </w:t>
            </w:r>
          </w:p>
          <w:p w14:paraId="75DBCFF5" w14:textId="77777777" w:rsidR="00804CE3" w:rsidRDefault="00804CE3" w:rsidP="00C974E8">
            <w:pPr>
              <w:spacing w:after="26"/>
            </w:pPr>
          </w:p>
          <w:p w14:paraId="0CC5CE09" w14:textId="77777777" w:rsidR="00B542F7" w:rsidRDefault="00D12955">
            <w:pPr>
              <w:ind w:left="720"/>
            </w:pPr>
            <w:r>
              <w:rPr>
                <w:sz w:val="24"/>
              </w:rPr>
              <w:t xml:space="preserve"> </w:t>
            </w:r>
          </w:p>
        </w:tc>
        <w:tc>
          <w:tcPr>
            <w:tcW w:w="5671" w:type="dxa"/>
            <w:tcBorders>
              <w:top w:val="single" w:sz="4" w:space="0" w:color="000000"/>
              <w:left w:val="single" w:sz="4" w:space="0" w:color="000000"/>
              <w:bottom w:val="single" w:sz="4" w:space="0" w:color="000000"/>
              <w:right w:val="single" w:sz="4" w:space="0" w:color="000000"/>
            </w:tcBorders>
          </w:tcPr>
          <w:p w14:paraId="1B7DF5A1" w14:textId="77777777" w:rsidR="00C974E8" w:rsidRDefault="007F566F" w:rsidP="00C974E8">
            <w:r>
              <w:t>Increased confidence from pp parents regarding realistic/ aspirational expectations for their children.</w:t>
            </w:r>
          </w:p>
          <w:p w14:paraId="4A44EA78" w14:textId="77777777" w:rsidR="00804CE3" w:rsidRDefault="00804CE3" w:rsidP="007F566F">
            <w:pPr>
              <w:pStyle w:val="ListParagraph"/>
              <w:ind w:left="1919"/>
            </w:pPr>
          </w:p>
        </w:tc>
      </w:tr>
      <w:tr w:rsidR="00B542F7" w14:paraId="4D0183D2" w14:textId="77777777" w:rsidTr="00CB4A99">
        <w:trPr>
          <w:trHeight w:val="1350"/>
        </w:trPr>
        <w:tc>
          <w:tcPr>
            <w:tcW w:w="816" w:type="dxa"/>
            <w:tcBorders>
              <w:top w:val="single" w:sz="4" w:space="0" w:color="000000"/>
              <w:left w:val="single" w:sz="4" w:space="0" w:color="000000"/>
              <w:bottom w:val="single" w:sz="4" w:space="0" w:color="auto"/>
              <w:right w:val="single" w:sz="4" w:space="0" w:color="000000"/>
            </w:tcBorders>
          </w:tcPr>
          <w:p w14:paraId="4F53D46D" w14:textId="77777777" w:rsidR="00B542F7" w:rsidRDefault="00D12955">
            <w:pPr>
              <w:ind w:right="324"/>
              <w:jc w:val="center"/>
            </w:pPr>
            <w:r>
              <w:rPr>
                <w:b/>
                <w:sz w:val="24"/>
              </w:rPr>
              <w:lastRenderedPageBreak/>
              <w:t>C.</w:t>
            </w:r>
            <w:r>
              <w:rPr>
                <w:rFonts w:ascii="Arial" w:eastAsia="Arial" w:hAnsi="Arial" w:cs="Arial"/>
                <w:b/>
                <w:sz w:val="24"/>
              </w:rPr>
              <w:t xml:space="preserve"> </w:t>
            </w:r>
            <w:r>
              <w:rPr>
                <w:b/>
                <w:sz w:val="24"/>
              </w:rPr>
              <w:t xml:space="preserve"> </w:t>
            </w:r>
          </w:p>
        </w:tc>
        <w:tc>
          <w:tcPr>
            <w:tcW w:w="8504" w:type="dxa"/>
            <w:tcBorders>
              <w:top w:val="single" w:sz="4" w:space="0" w:color="000000"/>
              <w:left w:val="single" w:sz="4" w:space="0" w:color="000000"/>
              <w:bottom w:val="single" w:sz="4" w:space="0" w:color="auto"/>
              <w:right w:val="single" w:sz="4" w:space="0" w:color="000000"/>
            </w:tcBorders>
          </w:tcPr>
          <w:p w14:paraId="5E09469E" w14:textId="77777777" w:rsidR="00B542F7" w:rsidRDefault="007F566F" w:rsidP="007F566F">
            <w:r>
              <w:t xml:space="preserve">* All pupil premium pupils have full access to a range of enrichment activities/ interventions to support accelerated progress/ sustained progress towards EHCP outcomes and preparation for adulthood. </w:t>
            </w:r>
          </w:p>
        </w:tc>
        <w:tc>
          <w:tcPr>
            <w:tcW w:w="5671" w:type="dxa"/>
            <w:tcBorders>
              <w:top w:val="single" w:sz="4" w:space="0" w:color="000000"/>
              <w:left w:val="single" w:sz="4" w:space="0" w:color="000000"/>
              <w:bottom w:val="single" w:sz="4" w:space="0" w:color="auto"/>
              <w:right w:val="single" w:sz="4" w:space="0" w:color="000000"/>
            </w:tcBorders>
          </w:tcPr>
          <w:p w14:paraId="24E70041" w14:textId="77777777" w:rsidR="00B542F7" w:rsidRDefault="007F566F" w:rsidP="007F566F">
            <w:r>
              <w:t>Clear tracking of engagement in place.  Pupil progress tracked.</w:t>
            </w:r>
          </w:p>
        </w:tc>
      </w:tr>
      <w:tr w:rsidR="00CB4A99" w14:paraId="627435B9" w14:textId="77777777" w:rsidTr="00CB4A99">
        <w:trPr>
          <w:trHeight w:val="1515"/>
        </w:trPr>
        <w:tc>
          <w:tcPr>
            <w:tcW w:w="816" w:type="dxa"/>
            <w:tcBorders>
              <w:top w:val="single" w:sz="4" w:space="0" w:color="auto"/>
              <w:left w:val="single" w:sz="4" w:space="0" w:color="000000"/>
              <w:bottom w:val="single" w:sz="4" w:space="0" w:color="000000"/>
              <w:right w:val="single" w:sz="4" w:space="0" w:color="000000"/>
            </w:tcBorders>
          </w:tcPr>
          <w:p w14:paraId="4E2AF0B2" w14:textId="77777777" w:rsidR="00CB4A99" w:rsidRDefault="00CB4A99" w:rsidP="00CB4A99">
            <w:pPr>
              <w:ind w:right="324"/>
              <w:jc w:val="center"/>
              <w:rPr>
                <w:b/>
                <w:sz w:val="24"/>
              </w:rPr>
            </w:pPr>
            <w:r>
              <w:rPr>
                <w:b/>
                <w:sz w:val="24"/>
              </w:rPr>
              <w:t>D</w:t>
            </w:r>
          </w:p>
        </w:tc>
        <w:tc>
          <w:tcPr>
            <w:tcW w:w="8504" w:type="dxa"/>
            <w:tcBorders>
              <w:top w:val="single" w:sz="4" w:space="0" w:color="auto"/>
              <w:left w:val="single" w:sz="4" w:space="0" w:color="000000"/>
              <w:bottom w:val="single" w:sz="4" w:space="0" w:color="000000"/>
              <w:right w:val="single" w:sz="4" w:space="0" w:color="000000"/>
            </w:tcBorders>
          </w:tcPr>
          <w:p w14:paraId="6060BB99" w14:textId="77777777" w:rsidR="00CB4A99" w:rsidRDefault="00CB4A99" w:rsidP="00CB4A99">
            <w:pPr>
              <w:pStyle w:val="ListParagraph"/>
              <w:numPr>
                <w:ilvl w:val="0"/>
                <w:numId w:val="10"/>
              </w:numPr>
            </w:pPr>
            <w:proofErr w:type="spellStart"/>
            <w:r>
              <w:t>Covid</w:t>
            </w:r>
            <w:proofErr w:type="spellEnd"/>
            <w:r>
              <w:t xml:space="preserve"> Recovery – Pupils have had a range of experiences within the context of the Pandemic – including family job loss/ disruption to routines/ family isolation/ anxiety </w:t>
            </w:r>
          </w:p>
        </w:tc>
        <w:tc>
          <w:tcPr>
            <w:tcW w:w="5671" w:type="dxa"/>
            <w:tcBorders>
              <w:top w:val="single" w:sz="4" w:space="0" w:color="auto"/>
              <w:left w:val="single" w:sz="4" w:space="0" w:color="000000"/>
              <w:bottom w:val="single" w:sz="4" w:space="0" w:color="000000"/>
              <w:right w:val="single" w:sz="4" w:space="0" w:color="000000"/>
            </w:tcBorders>
          </w:tcPr>
          <w:p w14:paraId="7A09BBBD" w14:textId="77777777" w:rsidR="00CB4A99" w:rsidRDefault="00CB4A99" w:rsidP="007F566F">
            <w:r>
              <w:t xml:space="preserve">Proactive support available </w:t>
            </w:r>
            <w:proofErr w:type="spellStart"/>
            <w:r>
              <w:t>anc</w:t>
            </w:r>
            <w:proofErr w:type="spellEnd"/>
            <w:r>
              <w:t xml:space="preserve"> accessed to support with food/ resources/support/ interventions</w:t>
            </w:r>
          </w:p>
        </w:tc>
      </w:tr>
    </w:tbl>
    <w:p w14:paraId="1F3DE1FC" w14:textId="77777777" w:rsidR="00B542F7" w:rsidRDefault="00D12955">
      <w:pPr>
        <w:spacing w:after="0"/>
        <w:ind w:left="62"/>
        <w:jc w:val="both"/>
        <w:rPr>
          <w:sz w:val="24"/>
        </w:rPr>
      </w:pPr>
      <w:r>
        <w:rPr>
          <w:sz w:val="24"/>
        </w:rPr>
        <w:t xml:space="preserve"> </w:t>
      </w:r>
    </w:p>
    <w:p w14:paraId="241349FB" w14:textId="77777777" w:rsidR="00CB4A99" w:rsidRDefault="00CB4A99">
      <w:pPr>
        <w:spacing w:after="0"/>
        <w:ind w:left="62"/>
        <w:jc w:val="both"/>
      </w:pPr>
    </w:p>
    <w:tbl>
      <w:tblPr>
        <w:tblStyle w:val="TableGrid"/>
        <w:tblW w:w="15196" w:type="dxa"/>
        <w:tblInd w:w="-107" w:type="dxa"/>
        <w:tblCellMar>
          <w:top w:w="88" w:type="dxa"/>
          <w:left w:w="107" w:type="dxa"/>
          <w:right w:w="109" w:type="dxa"/>
        </w:tblCellMar>
        <w:tblLook w:val="04A0" w:firstRow="1" w:lastRow="0" w:firstColumn="1" w:lastColumn="0" w:noHBand="0" w:noVBand="1"/>
      </w:tblPr>
      <w:tblGrid>
        <w:gridCol w:w="2408"/>
        <w:gridCol w:w="2410"/>
        <w:gridCol w:w="3828"/>
        <w:gridCol w:w="3002"/>
        <w:gridCol w:w="1532"/>
        <w:gridCol w:w="2016"/>
      </w:tblGrid>
      <w:tr w:rsidR="00B542F7" w14:paraId="7B62058C" w14:textId="77777777">
        <w:trPr>
          <w:trHeight w:val="394"/>
        </w:trPr>
        <w:tc>
          <w:tcPr>
            <w:tcW w:w="15196" w:type="dxa"/>
            <w:gridSpan w:val="6"/>
            <w:tcBorders>
              <w:top w:val="single" w:sz="4" w:space="0" w:color="000000"/>
              <w:left w:val="single" w:sz="4" w:space="0" w:color="000000"/>
              <w:bottom w:val="single" w:sz="4" w:space="0" w:color="000000"/>
              <w:right w:val="single" w:sz="4" w:space="0" w:color="000000"/>
            </w:tcBorders>
            <w:shd w:val="clear" w:color="auto" w:fill="C6D9F1"/>
          </w:tcPr>
          <w:p w14:paraId="1309D5F6" w14:textId="77777777" w:rsidR="00B542F7" w:rsidRDefault="00D12955">
            <w:pPr>
              <w:ind w:left="142"/>
            </w:pPr>
            <w:r>
              <w:rPr>
                <w:b/>
                <w:sz w:val="24"/>
              </w:rPr>
              <w:t>5.</w:t>
            </w:r>
            <w:r>
              <w:rPr>
                <w:rFonts w:ascii="Arial" w:eastAsia="Arial" w:hAnsi="Arial" w:cs="Arial"/>
                <w:b/>
                <w:sz w:val="24"/>
              </w:rPr>
              <w:t xml:space="preserve"> </w:t>
            </w:r>
            <w:r>
              <w:rPr>
                <w:b/>
                <w:sz w:val="24"/>
              </w:rPr>
              <w:t xml:space="preserve">Planned expenditure  </w:t>
            </w:r>
          </w:p>
        </w:tc>
      </w:tr>
      <w:tr w:rsidR="00B542F7" w14:paraId="1C78FA18" w14:textId="77777777">
        <w:trPr>
          <w:trHeight w:val="442"/>
        </w:trPr>
        <w:tc>
          <w:tcPr>
            <w:tcW w:w="2409" w:type="dxa"/>
            <w:tcBorders>
              <w:top w:val="single" w:sz="4" w:space="0" w:color="000000"/>
              <w:left w:val="single" w:sz="4" w:space="0" w:color="000000"/>
              <w:bottom w:val="single" w:sz="4" w:space="0" w:color="000000"/>
              <w:right w:val="single" w:sz="4" w:space="0" w:color="000000"/>
            </w:tcBorders>
          </w:tcPr>
          <w:p w14:paraId="7A7BBB20" w14:textId="77777777" w:rsidR="00B542F7" w:rsidRDefault="00D12955">
            <w:r>
              <w:rPr>
                <w:b/>
                <w:sz w:val="24"/>
              </w:rPr>
              <w:t xml:space="preserve">Academic year </w:t>
            </w:r>
          </w:p>
        </w:tc>
        <w:tc>
          <w:tcPr>
            <w:tcW w:w="12788" w:type="dxa"/>
            <w:gridSpan w:val="5"/>
            <w:tcBorders>
              <w:top w:val="single" w:sz="4" w:space="0" w:color="000000"/>
              <w:left w:val="single" w:sz="4" w:space="0" w:color="000000"/>
              <w:bottom w:val="single" w:sz="4" w:space="0" w:color="000000"/>
              <w:right w:val="single" w:sz="4" w:space="0" w:color="000000"/>
            </w:tcBorders>
          </w:tcPr>
          <w:p w14:paraId="77C6B0C9" w14:textId="77777777" w:rsidR="00B542F7" w:rsidRDefault="00CB4A99">
            <w:pPr>
              <w:ind w:left="1"/>
            </w:pPr>
            <w:r>
              <w:rPr>
                <w:b/>
                <w:sz w:val="24"/>
              </w:rPr>
              <w:t>2020 - 2021</w:t>
            </w:r>
          </w:p>
        </w:tc>
      </w:tr>
      <w:tr w:rsidR="00B542F7" w14:paraId="1017D056" w14:textId="77777777">
        <w:trPr>
          <w:trHeight w:val="709"/>
        </w:trPr>
        <w:tc>
          <w:tcPr>
            <w:tcW w:w="15196" w:type="dxa"/>
            <w:gridSpan w:val="6"/>
            <w:tcBorders>
              <w:top w:val="single" w:sz="4" w:space="0" w:color="000000"/>
              <w:left w:val="single" w:sz="4" w:space="0" w:color="000000"/>
              <w:bottom w:val="single" w:sz="23" w:space="0" w:color="FFFFFF"/>
              <w:right w:val="single" w:sz="4" w:space="0" w:color="000000"/>
            </w:tcBorders>
            <w:shd w:val="clear" w:color="auto" w:fill="C6D9F1"/>
          </w:tcPr>
          <w:p w14:paraId="681F33EC" w14:textId="77777777" w:rsidR="00B542F7" w:rsidRDefault="00D12955">
            <w:pPr>
              <w:jc w:val="both"/>
            </w:pPr>
            <w:r>
              <w:rPr>
                <w:sz w:val="24"/>
              </w:rPr>
              <w:t xml:space="preserve">The three headings below enable schools to demonstrate how they are using the pupil premium to improve classroom pedagogy, provide targeted support and support whole school strategies.  </w:t>
            </w:r>
          </w:p>
        </w:tc>
      </w:tr>
      <w:tr w:rsidR="00B542F7" w14:paraId="6B0C76C4" w14:textId="77777777">
        <w:trPr>
          <w:trHeight w:val="4286"/>
        </w:trPr>
        <w:tc>
          <w:tcPr>
            <w:tcW w:w="15196" w:type="dxa"/>
            <w:gridSpan w:val="6"/>
            <w:tcBorders>
              <w:top w:val="single" w:sz="23" w:space="0" w:color="FFFFFF"/>
              <w:left w:val="single" w:sz="4" w:space="0" w:color="000000"/>
              <w:bottom w:val="single" w:sz="4" w:space="0" w:color="000000"/>
              <w:right w:val="single" w:sz="4" w:space="0" w:color="000000"/>
            </w:tcBorders>
          </w:tcPr>
          <w:p w14:paraId="7CA0206C" w14:textId="77777777" w:rsidR="00B542F7" w:rsidRDefault="00D12955">
            <w:pPr>
              <w:spacing w:after="49"/>
              <w:jc w:val="both"/>
            </w:pPr>
            <w:r>
              <w:rPr>
                <w:b/>
                <w:sz w:val="24"/>
              </w:rPr>
              <w:t xml:space="preserve">This aspect is supported by the principals/rationale identified within our Pupil Premium policy which is approved by the LGB and published on our web site: </w:t>
            </w:r>
          </w:p>
          <w:p w14:paraId="2608BD62" w14:textId="77777777" w:rsidR="00B542F7" w:rsidRDefault="00D12955">
            <w:pPr>
              <w:numPr>
                <w:ilvl w:val="0"/>
                <w:numId w:val="7"/>
              </w:numPr>
              <w:spacing w:after="50"/>
              <w:ind w:hanging="360"/>
            </w:pPr>
            <w:r>
              <w:rPr>
                <w:i/>
                <w:sz w:val="24"/>
              </w:rPr>
              <w:t>The Pupil Premium funding will be used to both enrich the curriculum for learners at Pencalenick School as well as providing alternative targeted support for those pupils/students who require additional levels of intervention; Pupil Premium funding will be used to enrich the learners experiences via our school curriculum  regardless of  curriculum pathway taken.</w:t>
            </w:r>
            <w:r>
              <w:rPr>
                <w:b/>
                <w:sz w:val="24"/>
              </w:rPr>
              <w:t xml:space="preserve"> </w:t>
            </w:r>
          </w:p>
          <w:p w14:paraId="38560CAD" w14:textId="77777777" w:rsidR="00B542F7" w:rsidRDefault="00D12955">
            <w:pPr>
              <w:numPr>
                <w:ilvl w:val="0"/>
                <w:numId w:val="7"/>
              </w:numPr>
              <w:spacing w:after="10" w:line="272" w:lineRule="auto"/>
              <w:ind w:hanging="360"/>
            </w:pPr>
            <w:r>
              <w:rPr>
                <w:i/>
                <w:sz w:val="24"/>
              </w:rPr>
              <w:t xml:space="preserve">At </w:t>
            </w:r>
            <w:proofErr w:type="spellStart"/>
            <w:r>
              <w:rPr>
                <w:i/>
                <w:sz w:val="24"/>
              </w:rPr>
              <w:t>Pencalencik</w:t>
            </w:r>
            <w:proofErr w:type="spellEnd"/>
            <w:r>
              <w:rPr>
                <w:i/>
                <w:sz w:val="24"/>
              </w:rPr>
              <w:t xml:space="preserve">  we have identified that the Pupil Premium spending will be through three Strands –  1.   </w:t>
            </w:r>
            <w:r>
              <w:rPr>
                <w:b/>
                <w:i/>
                <w:sz w:val="24"/>
              </w:rPr>
              <w:t xml:space="preserve">Curriculum Enrichment </w:t>
            </w:r>
            <w:r>
              <w:rPr>
                <w:i/>
                <w:sz w:val="24"/>
              </w:rPr>
              <w:t xml:space="preserve"> 2.</w:t>
            </w:r>
            <w:r>
              <w:rPr>
                <w:b/>
                <w:i/>
                <w:sz w:val="24"/>
              </w:rPr>
              <w:t>Specific Support in Curriculum   3.  Resources and Personnel.</w:t>
            </w:r>
            <w:r>
              <w:rPr>
                <w:rFonts w:ascii="Arial" w:eastAsia="Arial" w:hAnsi="Arial" w:cs="Arial"/>
                <w:sz w:val="24"/>
              </w:rPr>
              <w:t xml:space="preserve"> </w:t>
            </w:r>
          </w:p>
          <w:p w14:paraId="58312BE7" w14:textId="77777777" w:rsidR="00B542F7" w:rsidRDefault="00D12955">
            <w:pPr>
              <w:numPr>
                <w:ilvl w:val="0"/>
                <w:numId w:val="7"/>
              </w:numPr>
              <w:ind w:hanging="360"/>
            </w:pPr>
            <w:r>
              <w:rPr>
                <w:i/>
                <w:sz w:val="24"/>
              </w:rPr>
              <w:t>Pencalenick School recog</w:t>
            </w:r>
            <w:r w:rsidR="00754465">
              <w:rPr>
                <w:i/>
                <w:sz w:val="24"/>
              </w:rPr>
              <w:t xml:space="preserve">nises every year the school may have </w:t>
            </w:r>
            <w:r>
              <w:rPr>
                <w:i/>
                <w:sz w:val="24"/>
              </w:rPr>
              <w:t>different priorities which need addressing.  While the principle of using the Pupil Premium is to fund the three distinct but related strands of work at the school outlined above, the actual amounts allocated to each element will/may alter each year</w:t>
            </w:r>
            <w:r>
              <w:rPr>
                <w:b/>
                <w:sz w:val="24"/>
              </w:rPr>
              <w:t xml:space="preserve"> </w:t>
            </w:r>
          </w:p>
          <w:p w14:paraId="716E1BB3" w14:textId="77777777" w:rsidR="00B542F7" w:rsidRDefault="00D12955">
            <w:r>
              <w:rPr>
                <w:b/>
                <w:sz w:val="24"/>
              </w:rPr>
              <w:t xml:space="preserve"> </w:t>
            </w:r>
          </w:p>
          <w:p w14:paraId="2829999D" w14:textId="77777777" w:rsidR="00B542F7" w:rsidRDefault="00D12955">
            <w:r>
              <w:rPr>
                <w:b/>
                <w:sz w:val="24"/>
              </w:rPr>
              <w:t xml:space="preserve"> </w:t>
            </w:r>
          </w:p>
          <w:p w14:paraId="5EF6F1FA" w14:textId="77777777" w:rsidR="00B542F7" w:rsidRDefault="00D12955">
            <w:pPr>
              <w:rPr>
                <w:b/>
                <w:sz w:val="24"/>
              </w:rPr>
            </w:pPr>
            <w:r>
              <w:rPr>
                <w:b/>
                <w:sz w:val="24"/>
              </w:rPr>
              <w:t xml:space="preserve"> </w:t>
            </w:r>
          </w:p>
          <w:p w14:paraId="42ADEAC6" w14:textId="77777777" w:rsidR="00754465" w:rsidRDefault="00754465">
            <w:pPr>
              <w:rPr>
                <w:b/>
                <w:sz w:val="24"/>
              </w:rPr>
            </w:pPr>
          </w:p>
          <w:p w14:paraId="25147770" w14:textId="77777777" w:rsidR="00754465" w:rsidRDefault="00754465">
            <w:pPr>
              <w:rPr>
                <w:b/>
                <w:sz w:val="24"/>
              </w:rPr>
            </w:pPr>
          </w:p>
          <w:p w14:paraId="1D36BE6F" w14:textId="77777777" w:rsidR="00754465" w:rsidRDefault="00754465">
            <w:pPr>
              <w:rPr>
                <w:b/>
                <w:sz w:val="24"/>
              </w:rPr>
            </w:pPr>
          </w:p>
          <w:p w14:paraId="58346B62" w14:textId="77777777" w:rsidR="00754465" w:rsidRDefault="00754465">
            <w:pPr>
              <w:rPr>
                <w:b/>
                <w:sz w:val="24"/>
              </w:rPr>
            </w:pPr>
          </w:p>
          <w:p w14:paraId="6E087E3E" w14:textId="77777777" w:rsidR="00754465" w:rsidRDefault="00754465">
            <w:pPr>
              <w:rPr>
                <w:b/>
                <w:sz w:val="24"/>
              </w:rPr>
            </w:pPr>
          </w:p>
          <w:p w14:paraId="56E00316" w14:textId="77777777" w:rsidR="00754465" w:rsidRDefault="00754465">
            <w:pPr>
              <w:rPr>
                <w:b/>
                <w:sz w:val="24"/>
              </w:rPr>
            </w:pPr>
          </w:p>
          <w:p w14:paraId="6AE358DA" w14:textId="77777777" w:rsidR="00754465" w:rsidRDefault="00754465">
            <w:pPr>
              <w:rPr>
                <w:b/>
                <w:sz w:val="24"/>
              </w:rPr>
            </w:pPr>
          </w:p>
          <w:p w14:paraId="2ED498AF" w14:textId="77777777" w:rsidR="00754465" w:rsidRDefault="00754465">
            <w:pPr>
              <w:rPr>
                <w:b/>
                <w:sz w:val="24"/>
              </w:rPr>
            </w:pPr>
          </w:p>
          <w:p w14:paraId="2CF24439" w14:textId="77777777" w:rsidR="00754465" w:rsidRDefault="00754465">
            <w:pPr>
              <w:rPr>
                <w:b/>
                <w:sz w:val="24"/>
              </w:rPr>
            </w:pPr>
          </w:p>
          <w:p w14:paraId="652FFF98" w14:textId="77777777" w:rsidR="00754465" w:rsidRDefault="00754465">
            <w:pPr>
              <w:rPr>
                <w:b/>
                <w:sz w:val="24"/>
              </w:rPr>
            </w:pPr>
          </w:p>
          <w:p w14:paraId="7D6D4F98" w14:textId="77777777" w:rsidR="00754465" w:rsidRDefault="00754465">
            <w:pPr>
              <w:rPr>
                <w:b/>
                <w:sz w:val="24"/>
              </w:rPr>
            </w:pPr>
          </w:p>
          <w:p w14:paraId="65937134" w14:textId="77777777" w:rsidR="00754465" w:rsidRDefault="00754465">
            <w:pPr>
              <w:rPr>
                <w:b/>
                <w:sz w:val="24"/>
              </w:rPr>
            </w:pPr>
          </w:p>
          <w:p w14:paraId="646AC2D0" w14:textId="77777777" w:rsidR="00754465" w:rsidRDefault="00754465"/>
          <w:p w14:paraId="6EC0871E" w14:textId="77777777" w:rsidR="00B542F7" w:rsidRDefault="00D12955">
            <w:r>
              <w:rPr>
                <w:b/>
                <w:sz w:val="24"/>
              </w:rPr>
              <w:t xml:space="preserve"> </w:t>
            </w:r>
          </w:p>
        </w:tc>
      </w:tr>
      <w:tr w:rsidR="00B542F7" w14:paraId="55444470" w14:textId="77777777">
        <w:trPr>
          <w:trHeight w:val="950"/>
        </w:trPr>
        <w:tc>
          <w:tcPr>
            <w:tcW w:w="2409" w:type="dxa"/>
            <w:tcBorders>
              <w:top w:val="single" w:sz="4" w:space="0" w:color="000000"/>
              <w:left w:val="single" w:sz="4" w:space="0" w:color="000000"/>
              <w:bottom w:val="single" w:sz="4" w:space="0" w:color="000000"/>
              <w:right w:val="single" w:sz="4" w:space="0" w:color="000000"/>
            </w:tcBorders>
            <w:shd w:val="clear" w:color="auto" w:fill="C6D9F1"/>
          </w:tcPr>
          <w:p w14:paraId="58353A8F" w14:textId="77777777" w:rsidR="00B542F7" w:rsidRDefault="00D12955">
            <w:r>
              <w:rPr>
                <w:b/>
                <w:sz w:val="24"/>
              </w:rPr>
              <w:lastRenderedPageBreak/>
              <w:t xml:space="preserve">Desired outcome </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14:paraId="0D145572" w14:textId="77777777" w:rsidR="00B542F7" w:rsidRDefault="00D12955">
            <w:pPr>
              <w:ind w:left="1"/>
            </w:pPr>
            <w:r>
              <w:rPr>
                <w:b/>
                <w:sz w:val="24"/>
              </w:rPr>
              <w:t xml:space="preserve">Chosen action / approach </w:t>
            </w:r>
          </w:p>
        </w:tc>
        <w:tc>
          <w:tcPr>
            <w:tcW w:w="3828" w:type="dxa"/>
            <w:tcBorders>
              <w:top w:val="single" w:sz="4" w:space="0" w:color="000000"/>
              <w:left w:val="single" w:sz="4" w:space="0" w:color="000000"/>
              <w:bottom w:val="single" w:sz="4" w:space="0" w:color="000000"/>
              <w:right w:val="single" w:sz="4" w:space="0" w:color="000000"/>
            </w:tcBorders>
            <w:shd w:val="clear" w:color="auto" w:fill="C6D9F1"/>
          </w:tcPr>
          <w:p w14:paraId="601EB38E" w14:textId="77777777" w:rsidR="00B542F7" w:rsidRDefault="00D12955">
            <w:pPr>
              <w:ind w:left="1"/>
            </w:pPr>
            <w:r>
              <w:rPr>
                <w:b/>
                <w:sz w:val="24"/>
              </w:rPr>
              <w:t xml:space="preserve">What is the evidence and rationale for this choice? </w:t>
            </w:r>
          </w:p>
        </w:tc>
        <w:tc>
          <w:tcPr>
            <w:tcW w:w="3002" w:type="dxa"/>
            <w:tcBorders>
              <w:top w:val="single" w:sz="4" w:space="0" w:color="000000"/>
              <w:left w:val="single" w:sz="4" w:space="0" w:color="000000"/>
              <w:bottom w:val="single" w:sz="4" w:space="0" w:color="000000"/>
              <w:right w:val="single" w:sz="4" w:space="0" w:color="000000"/>
            </w:tcBorders>
            <w:shd w:val="clear" w:color="auto" w:fill="C6D9F1"/>
          </w:tcPr>
          <w:p w14:paraId="14DB30D2" w14:textId="77777777" w:rsidR="00B542F7" w:rsidRDefault="00D12955">
            <w:pPr>
              <w:ind w:left="1"/>
            </w:pPr>
            <w:r>
              <w:rPr>
                <w:b/>
                <w:sz w:val="24"/>
              </w:rPr>
              <w:t xml:space="preserve">How will you ensure it is implemented well? </w:t>
            </w:r>
          </w:p>
        </w:tc>
        <w:tc>
          <w:tcPr>
            <w:tcW w:w="1532" w:type="dxa"/>
            <w:tcBorders>
              <w:top w:val="single" w:sz="4" w:space="0" w:color="000000"/>
              <w:left w:val="single" w:sz="4" w:space="0" w:color="000000"/>
              <w:bottom w:val="single" w:sz="4" w:space="0" w:color="000000"/>
              <w:right w:val="single" w:sz="4" w:space="0" w:color="000000"/>
            </w:tcBorders>
            <w:shd w:val="clear" w:color="auto" w:fill="C6D9F1"/>
          </w:tcPr>
          <w:p w14:paraId="37ECA0C9" w14:textId="77777777" w:rsidR="00B542F7" w:rsidRDefault="00D12955">
            <w:pPr>
              <w:ind w:left="1"/>
            </w:pPr>
            <w:r>
              <w:rPr>
                <w:b/>
                <w:sz w:val="24"/>
              </w:rPr>
              <w:t xml:space="preserve">Staff lead </w:t>
            </w:r>
          </w:p>
        </w:tc>
        <w:tc>
          <w:tcPr>
            <w:tcW w:w="2015" w:type="dxa"/>
            <w:tcBorders>
              <w:top w:val="single" w:sz="4" w:space="0" w:color="000000"/>
              <w:left w:val="single" w:sz="4" w:space="0" w:color="000000"/>
              <w:bottom w:val="single" w:sz="4" w:space="0" w:color="000000"/>
              <w:right w:val="single" w:sz="4" w:space="0" w:color="000000"/>
            </w:tcBorders>
            <w:shd w:val="clear" w:color="auto" w:fill="C6D9F1"/>
          </w:tcPr>
          <w:p w14:paraId="0BE11737" w14:textId="77777777" w:rsidR="00B542F7" w:rsidRDefault="00D12955">
            <w:pPr>
              <w:ind w:left="1"/>
            </w:pPr>
            <w:r>
              <w:rPr>
                <w:b/>
                <w:sz w:val="24"/>
              </w:rPr>
              <w:t xml:space="preserve">When will you review implementation? </w:t>
            </w:r>
          </w:p>
        </w:tc>
      </w:tr>
      <w:tr w:rsidR="00B542F7" w:rsidRPr="00815FB8" w14:paraId="04C46BCB" w14:textId="77777777" w:rsidTr="002F7CF4">
        <w:trPr>
          <w:trHeight w:val="5376"/>
        </w:trPr>
        <w:tc>
          <w:tcPr>
            <w:tcW w:w="2409" w:type="dxa"/>
            <w:tcBorders>
              <w:top w:val="single" w:sz="4" w:space="0" w:color="000000"/>
              <w:left w:val="single" w:sz="4" w:space="0" w:color="000000"/>
              <w:bottom w:val="single" w:sz="4" w:space="0" w:color="000000"/>
              <w:right w:val="single" w:sz="4" w:space="0" w:color="000000"/>
            </w:tcBorders>
          </w:tcPr>
          <w:p w14:paraId="37026404" w14:textId="77777777" w:rsidR="00562F12" w:rsidRPr="00815FB8" w:rsidRDefault="00D12955" w:rsidP="00754465">
            <w:pPr>
              <w:rPr>
                <w:sz w:val="20"/>
                <w:szCs w:val="20"/>
              </w:rPr>
            </w:pPr>
            <w:r w:rsidRPr="00815FB8">
              <w:rPr>
                <w:b/>
                <w:sz w:val="20"/>
                <w:szCs w:val="20"/>
              </w:rPr>
              <w:lastRenderedPageBreak/>
              <w:t xml:space="preserve">A:  </w:t>
            </w:r>
            <w:r w:rsidR="00754465">
              <w:rPr>
                <w:sz w:val="24"/>
              </w:rPr>
              <w:t>All pupil premium pupils will have a clear TIS profile – and associated provision – shared with parents</w:t>
            </w:r>
          </w:p>
          <w:p w14:paraId="71C3B36F" w14:textId="77777777" w:rsidR="00562F12" w:rsidRPr="00815FB8" w:rsidRDefault="00562F12" w:rsidP="00562F12">
            <w:pPr>
              <w:spacing w:after="25"/>
              <w:rPr>
                <w:sz w:val="20"/>
                <w:szCs w:val="20"/>
              </w:rPr>
            </w:pPr>
            <w:r w:rsidRPr="00815FB8">
              <w:rPr>
                <w:sz w:val="20"/>
                <w:szCs w:val="20"/>
              </w:rPr>
              <w:t xml:space="preserve"> </w:t>
            </w:r>
          </w:p>
          <w:p w14:paraId="7BC79C30" w14:textId="77777777" w:rsidR="00B542F7" w:rsidRPr="00815FB8" w:rsidRDefault="00D12955">
            <w:pPr>
              <w:spacing w:after="2"/>
              <w:rPr>
                <w:sz w:val="20"/>
                <w:szCs w:val="20"/>
              </w:rPr>
            </w:pPr>
            <w:r w:rsidRPr="00815FB8">
              <w:rPr>
                <w:sz w:val="20"/>
                <w:szCs w:val="20"/>
              </w:rPr>
              <w:t xml:space="preserve"> </w:t>
            </w:r>
          </w:p>
          <w:p w14:paraId="33BFC8D0" w14:textId="77777777" w:rsidR="00562F12" w:rsidRPr="00815FB8" w:rsidRDefault="00D12955">
            <w:pPr>
              <w:rPr>
                <w:sz w:val="20"/>
                <w:szCs w:val="20"/>
              </w:rPr>
            </w:pPr>
            <w:r w:rsidRPr="00815FB8">
              <w:rPr>
                <w:sz w:val="20"/>
                <w:szCs w:val="20"/>
              </w:rPr>
              <w:t xml:space="preserve"> </w:t>
            </w:r>
          </w:p>
          <w:p w14:paraId="5F879247" w14:textId="77777777" w:rsidR="00562F12" w:rsidRPr="00815FB8" w:rsidRDefault="00562F12">
            <w:pPr>
              <w:rPr>
                <w:sz w:val="20"/>
                <w:szCs w:val="20"/>
              </w:rPr>
            </w:pPr>
          </w:p>
          <w:p w14:paraId="6F0388E7" w14:textId="77777777" w:rsidR="00B542F7" w:rsidRPr="00815FB8" w:rsidRDefault="00B542F7">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5A80152" w14:textId="77777777" w:rsidR="00562F12" w:rsidRDefault="00754465" w:rsidP="00562F12">
            <w:pPr>
              <w:ind w:left="1"/>
              <w:rPr>
                <w:sz w:val="20"/>
                <w:szCs w:val="20"/>
              </w:rPr>
            </w:pPr>
            <w:r>
              <w:rPr>
                <w:sz w:val="20"/>
                <w:szCs w:val="20"/>
              </w:rPr>
              <w:t>TIS screening in place for all Pupil premium pupils – with accompanying intervention plan.</w:t>
            </w:r>
          </w:p>
          <w:p w14:paraId="4947AD49" w14:textId="77777777" w:rsidR="00754465" w:rsidRDefault="00754465" w:rsidP="008B70D6">
            <w:pPr>
              <w:rPr>
                <w:sz w:val="20"/>
                <w:szCs w:val="20"/>
              </w:rPr>
            </w:pPr>
            <w:r>
              <w:rPr>
                <w:sz w:val="20"/>
                <w:szCs w:val="20"/>
              </w:rPr>
              <w:t>Ensure allocated time for staff to work on these plans</w:t>
            </w:r>
          </w:p>
          <w:p w14:paraId="5DCFA528" w14:textId="77777777" w:rsidR="00754465" w:rsidRDefault="00754465" w:rsidP="00562F12">
            <w:pPr>
              <w:ind w:left="1"/>
              <w:rPr>
                <w:sz w:val="20"/>
                <w:szCs w:val="20"/>
              </w:rPr>
            </w:pPr>
          </w:p>
          <w:p w14:paraId="01FFCEFE" w14:textId="77777777" w:rsidR="00754465" w:rsidRDefault="00754465" w:rsidP="00562F12">
            <w:pPr>
              <w:ind w:left="1"/>
              <w:rPr>
                <w:sz w:val="20"/>
                <w:szCs w:val="20"/>
              </w:rPr>
            </w:pPr>
          </w:p>
          <w:p w14:paraId="4DB4A97C" w14:textId="77777777" w:rsidR="00754465" w:rsidRDefault="00754465" w:rsidP="00562F12">
            <w:pPr>
              <w:ind w:left="1"/>
              <w:rPr>
                <w:sz w:val="20"/>
                <w:szCs w:val="20"/>
              </w:rPr>
            </w:pPr>
            <w:r>
              <w:rPr>
                <w:sz w:val="20"/>
                <w:szCs w:val="20"/>
              </w:rPr>
              <w:t>TIS training continue to roll out practitioner training</w:t>
            </w:r>
          </w:p>
          <w:p w14:paraId="26D6D145" w14:textId="77777777" w:rsidR="00754465" w:rsidRDefault="00754465" w:rsidP="00562F12">
            <w:pPr>
              <w:ind w:left="1"/>
              <w:rPr>
                <w:sz w:val="20"/>
                <w:szCs w:val="20"/>
              </w:rPr>
            </w:pPr>
          </w:p>
          <w:p w14:paraId="1A26F8AB" w14:textId="77777777" w:rsidR="002F7CF4" w:rsidRDefault="002F7CF4" w:rsidP="00562F12">
            <w:pPr>
              <w:ind w:left="1"/>
              <w:rPr>
                <w:sz w:val="20"/>
                <w:szCs w:val="20"/>
              </w:rPr>
            </w:pPr>
          </w:p>
          <w:p w14:paraId="641E7F3A" w14:textId="77777777" w:rsidR="002F7CF4" w:rsidRDefault="002F7CF4" w:rsidP="00562F12">
            <w:pPr>
              <w:ind w:left="1"/>
              <w:rPr>
                <w:sz w:val="20"/>
                <w:szCs w:val="20"/>
              </w:rPr>
            </w:pPr>
          </w:p>
          <w:p w14:paraId="0103BC60" w14:textId="77777777" w:rsidR="00754465" w:rsidRDefault="00754465" w:rsidP="00562F12">
            <w:pPr>
              <w:ind w:left="1"/>
              <w:rPr>
                <w:sz w:val="20"/>
                <w:szCs w:val="20"/>
              </w:rPr>
            </w:pPr>
          </w:p>
          <w:p w14:paraId="075E5C5C" w14:textId="77777777" w:rsidR="00754465" w:rsidRPr="00815FB8" w:rsidRDefault="00754465" w:rsidP="00562F12">
            <w:pPr>
              <w:ind w:left="1"/>
              <w:rPr>
                <w:sz w:val="20"/>
                <w:szCs w:val="20"/>
              </w:rPr>
            </w:pPr>
            <w:r>
              <w:rPr>
                <w:sz w:val="20"/>
                <w:szCs w:val="20"/>
              </w:rPr>
              <w:t>Develop suite of interventions – Rebound/ sensory diet/ mentoring / TIS/</w:t>
            </w:r>
          </w:p>
          <w:p w14:paraId="4A09F2B7" w14:textId="77777777" w:rsidR="00B542F7" w:rsidRPr="00815FB8" w:rsidRDefault="00D12955">
            <w:pPr>
              <w:ind w:left="1"/>
              <w:rPr>
                <w:sz w:val="20"/>
                <w:szCs w:val="20"/>
              </w:rPr>
            </w:pPr>
            <w:r w:rsidRPr="00815FB8">
              <w:rPr>
                <w:sz w:val="20"/>
                <w:szCs w:val="20"/>
              </w:rPr>
              <w:t xml:space="preserve"> </w:t>
            </w:r>
          </w:p>
          <w:p w14:paraId="7AB12BC8" w14:textId="77777777" w:rsidR="00B542F7" w:rsidRPr="00815FB8" w:rsidRDefault="00B542F7">
            <w:pPr>
              <w:ind w:left="1"/>
              <w:rPr>
                <w:sz w:val="20"/>
                <w:szCs w:val="20"/>
              </w:rPr>
            </w:pPr>
          </w:p>
        </w:tc>
        <w:tc>
          <w:tcPr>
            <w:tcW w:w="3828" w:type="dxa"/>
            <w:tcBorders>
              <w:top w:val="single" w:sz="4" w:space="0" w:color="000000"/>
              <w:left w:val="single" w:sz="4" w:space="0" w:color="000000"/>
              <w:bottom w:val="single" w:sz="4" w:space="0" w:color="000000"/>
              <w:right w:val="single" w:sz="4" w:space="0" w:color="000000"/>
            </w:tcBorders>
          </w:tcPr>
          <w:p w14:paraId="79E9A352" w14:textId="77777777" w:rsidR="00B542F7" w:rsidRDefault="008B70D6">
            <w:pPr>
              <w:ind w:left="1"/>
              <w:rPr>
                <w:sz w:val="20"/>
                <w:szCs w:val="20"/>
              </w:rPr>
            </w:pPr>
            <w:r>
              <w:rPr>
                <w:sz w:val="20"/>
                <w:szCs w:val="20"/>
              </w:rPr>
              <w:t>Trauma informed practice has been rolled out in schools across Cornwall – and Nationally – to support practitioners in helping pupils be develop emotional resilience – mental wellbeing and be in a position to fully engage with learning.</w:t>
            </w:r>
          </w:p>
          <w:p w14:paraId="132B70CF" w14:textId="77777777" w:rsidR="008B70D6" w:rsidRDefault="008B70D6">
            <w:pPr>
              <w:ind w:left="1"/>
              <w:rPr>
                <w:sz w:val="20"/>
                <w:szCs w:val="20"/>
              </w:rPr>
            </w:pPr>
          </w:p>
          <w:p w14:paraId="04937DF5" w14:textId="77777777" w:rsidR="008B70D6" w:rsidRDefault="008B70D6">
            <w:pPr>
              <w:ind w:left="1"/>
              <w:rPr>
                <w:sz w:val="20"/>
                <w:szCs w:val="20"/>
              </w:rPr>
            </w:pPr>
          </w:p>
          <w:p w14:paraId="2953E1CB" w14:textId="77777777" w:rsidR="008B70D6" w:rsidRDefault="008B70D6">
            <w:pPr>
              <w:ind w:left="1"/>
              <w:rPr>
                <w:sz w:val="20"/>
                <w:szCs w:val="20"/>
              </w:rPr>
            </w:pPr>
          </w:p>
          <w:p w14:paraId="1209EEA8" w14:textId="77777777" w:rsidR="008B70D6" w:rsidRDefault="008B70D6">
            <w:pPr>
              <w:ind w:left="1"/>
              <w:rPr>
                <w:sz w:val="20"/>
                <w:szCs w:val="20"/>
              </w:rPr>
            </w:pPr>
          </w:p>
          <w:p w14:paraId="22156891" w14:textId="77777777" w:rsidR="008B70D6" w:rsidRDefault="008B70D6">
            <w:pPr>
              <w:ind w:left="1"/>
              <w:rPr>
                <w:sz w:val="20"/>
                <w:szCs w:val="20"/>
              </w:rPr>
            </w:pPr>
            <w:r>
              <w:rPr>
                <w:sz w:val="20"/>
                <w:szCs w:val="20"/>
              </w:rPr>
              <w:t>Accredited Training.</w:t>
            </w:r>
          </w:p>
          <w:p w14:paraId="2A594BBC" w14:textId="77777777" w:rsidR="008B70D6" w:rsidRDefault="008B70D6">
            <w:pPr>
              <w:ind w:left="1"/>
              <w:rPr>
                <w:sz w:val="20"/>
                <w:szCs w:val="20"/>
              </w:rPr>
            </w:pPr>
          </w:p>
          <w:p w14:paraId="3EBB2298" w14:textId="77777777" w:rsidR="008B70D6" w:rsidRDefault="008B70D6">
            <w:pPr>
              <w:ind w:left="1"/>
              <w:rPr>
                <w:sz w:val="20"/>
                <w:szCs w:val="20"/>
              </w:rPr>
            </w:pPr>
          </w:p>
          <w:p w14:paraId="2C2AFD02" w14:textId="77777777" w:rsidR="008B70D6" w:rsidRDefault="008B70D6">
            <w:pPr>
              <w:ind w:left="1"/>
              <w:rPr>
                <w:sz w:val="20"/>
                <w:szCs w:val="20"/>
              </w:rPr>
            </w:pPr>
          </w:p>
          <w:p w14:paraId="0838FCC3" w14:textId="77777777" w:rsidR="002F7CF4" w:rsidRDefault="002F7CF4">
            <w:pPr>
              <w:ind w:left="1"/>
              <w:rPr>
                <w:sz w:val="20"/>
                <w:szCs w:val="20"/>
              </w:rPr>
            </w:pPr>
          </w:p>
          <w:p w14:paraId="0D457FD0" w14:textId="77777777" w:rsidR="002F7CF4" w:rsidRDefault="002F7CF4">
            <w:pPr>
              <w:ind w:left="1"/>
              <w:rPr>
                <w:sz w:val="20"/>
                <w:szCs w:val="20"/>
              </w:rPr>
            </w:pPr>
          </w:p>
          <w:p w14:paraId="3E45002A" w14:textId="77777777" w:rsidR="008B70D6" w:rsidRDefault="008B70D6">
            <w:pPr>
              <w:ind w:left="1"/>
              <w:rPr>
                <w:sz w:val="20"/>
                <w:szCs w:val="20"/>
              </w:rPr>
            </w:pPr>
          </w:p>
          <w:p w14:paraId="78242E89" w14:textId="77777777" w:rsidR="002F7CF4" w:rsidRDefault="008B70D6">
            <w:pPr>
              <w:ind w:left="1"/>
              <w:rPr>
                <w:sz w:val="20"/>
                <w:szCs w:val="20"/>
              </w:rPr>
            </w:pPr>
            <w:r>
              <w:rPr>
                <w:sz w:val="20"/>
                <w:szCs w:val="20"/>
              </w:rPr>
              <w:t>Development of a range of interventions – regular reviews to ensure impact</w:t>
            </w:r>
          </w:p>
          <w:p w14:paraId="1F1A3176" w14:textId="77777777" w:rsidR="002F7CF4" w:rsidRPr="002F7CF4" w:rsidRDefault="002F7CF4" w:rsidP="002F7CF4">
            <w:pPr>
              <w:rPr>
                <w:sz w:val="20"/>
                <w:szCs w:val="20"/>
              </w:rPr>
            </w:pPr>
          </w:p>
          <w:p w14:paraId="4AE840BA" w14:textId="77777777" w:rsidR="008B70D6" w:rsidRPr="002F7CF4" w:rsidRDefault="008B70D6" w:rsidP="002F7CF4">
            <w:pPr>
              <w:rPr>
                <w:sz w:val="20"/>
                <w:szCs w:val="20"/>
              </w:rPr>
            </w:pPr>
          </w:p>
        </w:tc>
        <w:tc>
          <w:tcPr>
            <w:tcW w:w="3002" w:type="dxa"/>
            <w:tcBorders>
              <w:top w:val="single" w:sz="4" w:space="0" w:color="000000"/>
              <w:left w:val="single" w:sz="4" w:space="0" w:color="000000"/>
              <w:bottom w:val="single" w:sz="4" w:space="0" w:color="000000"/>
              <w:right w:val="single" w:sz="4" w:space="0" w:color="000000"/>
            </w:tcBorders>
          </w:tcPr>
          <w:p w14:paraId="4B07F6A3" w14:textId="77777777" w:rsidR="00562F12" w:rsidRDefault="008B70D6" w:rsidP="008B70D6">
            <w:pPr>
              <w:ind w:left="1"/>
              <w:rPr>
                <w:sz w:val="20"/>
                <w:szCs w:val="20"/>
              </w:rPr>
            </w:pPr>
            <w:r>
              <w:rPr>
                <w:sz w:val="20"/>
                <w:szCs w:val="20"/>
              </w:rPr>
              <w:t>Overseen by TIS practitioners and tutors.</w:t>
            </w:r>
          </w:p>
          <w:p w14:paraId="0B8DA79B" w14:textId="77777777" w:rsidR="008B70D6" w:rsidRDefault="008B70D6" w:rsidP="008B70D6">
            <w:pPr>
              <w:ind w:left="1"/>
              <w:rPr>
                <w:sz w:val="20"/>
                <w:szCs w:val="20"/>
              </w:rPr>
            </w:pPr>
            <w:r>
              <w:rPr>
                <w:sz w:val="20"/>
                <w:szCs w:val="20"/>
              </w:rPr>
              <w:t xml:space="preserve">Impact to be measured </w:t>
            </w:r>
            <w:r w:rsidR="002F7CF4">
              <w:rPr>
                <w:sz w:val="20"/>
                <w:szCs w:val="20"/>
              </w:rPr>
              <w:t>by the M</w:t>
            </w:r>
            <w:r>
              <w:rPr>
                <w:sz w:val="20"/>
                <w:szCs w:val="20"/>
              </w:rPr>
              <w:t>otional screening tool.</w:t>
            </w:r>
          </w:p>
          <w:p w14:paraId="5463975C" w14:textId="77777777" w:rsidR="002F7CF4" w:rsidRDefault="002F7CF4" w:rsidP="008B70D6">
            <w:pPr>
              <w:ind w:left="1"/>
              <w:rPr>
                <w:sz w:val="20"/>
                <w:szCs w:val="20"/>
              </w:rPr>
            </w:pPr>
          </w:p>
          <w:p w14:paraId="0BB28B27" w14:textId="77777777" w:rsidR="002F7CF4" w:rsidRDefault="002F7CF4" w:rsidP="008B70D6">
            <w:pPr>
              <w:ind w:left="1"/>
              <w:rPr>
                <w:sz w:val="20"/>
                <w:szCs w:val="20"/>
              </w:rPr>
            </w:pPr>
          </w:p>
          <w:p w14:paraId="5B910BC4" w14:textId="77777777" w:rsidR="002F7CF4" w:rsidRDefault="002F7CF4" w:rsidP="008B70D6">
            <w:pPr>
              <w:ind w:left="1"/>
              <w:rPr>
                <w:sz w:val="20"/>
                <w:szCs w:val="20"/>
              </w:rPr>
            </w:pPr>
          </w:p>
          <w:p w14:paraId="667D4BAC" w14:textId="77777777" w:rsidR="002F7CF4" w:rsidRDefault="002F7CF4" w:rsidP="008B70D6">
            <w:pPr>
              <w:ind w:left="1"/>
              <w:rPr>
                <w:sz w:val="20"/>
                <w:szCs w:val="20"/>
              </w:rPr>
            </w:pPr>
          </w:p>
          <w:p w14:paraId="6FCCEDC8" w14:textId="77777777" w:rsidR="002F7CF4" w:rsidRDefault="002F7CF4" w:rsidP="008B70D6">
            <w:pPr>
              <w:ind w:left="1"/>
              <w:rPr>
                <w:sz w:val="20"/>
                <w:szCs w:val="20"/>
              </w:rPr>
            </w:pPr>
          </w:p>
          <w:p w14:paraId="23CB0BDE" w14:textId="77777777" w:rsidR="002F7CF4" w:rsidRDefault="002F7CF4" w:rsidP="008B70D6">
            <w:pPr>
              <w:ind w:left="1"/>
              <w:rPr>
                <w:sz w:val="20"/>
                <w:szCs w:val="20"/>
              </w:rPr>
            </w:pPr>
          </w:p>
          <w:p w14:paraId="3F930104" w14:textId="77777777" w:rsidR="002F7CF4" w:rsidRDefault="002F7CF4" w:rsidP="008B70D6">
            <w:pPr>
              <w:ind w:left="1"/>
              <w:rPr>
                <w:sz w:val="20"/>
                <w:szCs w:val="20"/>
              </w:rPr>
            </w:pPr>
            <w:r>
              <w:rPr>
                <w:sz w:val="20"/>
                <w:szCs w:val="20"/>
              </w:rPr>
              <w:t xml:space="preserve">Accreditation delivered by Trauma Informed Schools – supervision meetings in place from </w:t>
            </w:r>
            <w:proofErr w:type="spellStart"/>
            <w:r>
              <w:rPr>
                <w:sz w:val="20"/>
                <w:szCs w:val="20"/>
              </w:rPr>
              <w:t>Headstart</w:t>
            </w:r>
            <w:proofErr w:type="spellEnd"/>
            <w:r>
              <w:rPr>
                <w:sz w:val="20"/>
                <w:szCs w:val="20"/>
              </w:rPr>
              <w:t>.</w:t>
            </w:r>
          </w:p>
          <w:p w14:paraId="059AC73B" w14:textId="77777777" w:rsidR="002F7CF4" w:rsidRDefault="002F7CF4" w:rsidP="008B70D6">
            <w:pPr>
              <w:ind w:left="1"/>
              <w:rPr>
                <w:sz w:val="20"/>
                <w:szCs w:val="20"/>
              </w:rPr>
            </w:pPr>
          </w:p>
          <w:p w14:paraId="1DD9CE92" w14:textId="77777777" w:rsidR="002F7CF4" w:rsidRDefault="002F7CF4" w:rsidP="008B70D6">
            <w:pPr>
              <w:ind w:left="1"/>
              <w:rPr>
                <w:sz w:val="20"/>
                <w:szCs w:val="20"/>
              </w:rPr>
            </w:pPr>
          </w:p>
          <w:p w14:paraId="47D669FD" w14:textId="77777777" w:rsidR="002F7CF4" w:rsidRDefault="002F7CF4" w:rsidP="008B70D6">
            <w:pPr>
              <w:ind w:left="1"/>
              <w:rPr>
                <w:sz w:val="20"/>
                <w:szCs w:val="20"/>
              </w:rPr>
            </w:pPr>
          </w:p>
          <w:p w14:paraId="07ACFC89" w14:textId="77777777" w:rsidR="002F7CF4" w:rsidRDefault="002F7CF4" w:rsidP="008B70D6">
            <w:pPr>
              <w:ind w:left="1"/>
              <w:rPr>
                <w:sz w:val="20"/>
                <w:szCs w:val="20"/>
              </w:rPr>
            </w:pPr>
            <w:r>
              <w:rPr>
                <w:sz w:val="20"/>
                <w:szCs w:val="20"/>
              </w:rPr>
              <w:t xml:space="preserve">Use of accredited staff only in delivery.  </w:t>
            </w:r>
          </w:p>
          <w:p w14:paraId="1260BD48" w14:textId="77777777" w:rsidR="00B542F7" w:rsidRPr="00815FB8" w:rsidRDefault="00B542F7" w:rsidP="002F7CF4">
            <w:pPr>
              <w:rPr>
                <w:sz w:val="20"/>
                <w:szCs w:val="20"/>
              </w:rPr>
            </w:pPr>
          </w:p>
        </w:tc>
        <w:tc>
          <w:tcPr>
            <w:tcW w:w="1532" w:type="dxa"/>
            <w:tcBorders>
              <w:top w:val="single" w:sz="4" w:space="0" w:color="000000"/>
              <w:left w:val="single" w:sz="4" w:space="0" w:color="000000"/>
              <w:bottom w:val="single" w:sz="4" w:space="0" w:color="000000"/>
              <w:right w:val="single" w:sz="4" w:space="0" w:color="000000"/>
            </w:tcBorders>
          </w:tcPr>
          <w:p w14:paraId="244A3EC3" w14:textId="77777777" w:rsidR="00B542F7" w:rsidRPr="00815FB8" w:rsidRDefault="00D12955">
            <w:pPr>
              <w:ind w:left="1"/>
              <w:rPr>
                <w:sz w:val="20"/>
                <w:szCs w:val="20"/>
              </w:rPr>
            </w:pPr>
            <w:r w:rsidRPr="00815FB8">
              <w:rPr>
                <w:sz w:val="20"/>
                <w:szCs w:val="20"/>
              </w:rPr>
              <w:t xml:space="preserve"> </w:t>
            </w:r>
            <w:r w:rsidR="008B70D6">
              <w:rPr>
                <w:sz w:val="20"/>
                <w:szCs w:val="20"/>
              </w:rPr>
              <w:t>TIS practitioners/ Tutors/ AR</w:t>
            </w:r>
          </w:p>
          <w:p w14:paraId="4F567CE1" w14:textId="77777777" w:rsidR="00562F12" w:rsidRPr="00815FB8" w:rsidRDefault="00D12955" w:rsidP="008B70D6">
            <w:pPr>
              <w:ind w:left="1"/>
              <w:rPr>
                <w:sz w:val="20"/>
                <w:szCs w:val="20"/>
              </w:rPr>
            </w:pPr>
            <w:r w:rsidRPr="00815FB8">
              <w:rPr>
                <w:sz w:val="20"/>
                <w:szCs w:val="20"/>
              </w:rPr>
              <w:t xml:space="preserve"> </w:t>
            </w:r>
          </w:p>
          <w:p w14:paraId="4401ACDD" w14:textId="77777777" w:rsidR="00562F12" w:rsidRPr="00815FB8" w:rsidRDefault="00562F12">
            <w:pPr>
              <w:ind w:left="1"/>
              <w:rPr>
                <w:sz w:val="20"/>
                <w:szCs w:val="20"/>
              </w:rPr>
            </w:pPr>
          </w:p>
          <w:p w14:paraId="0F516E0F" w14:textId="77777777" w:rsidR="00562F12" w:rsidRPr="00815FB8" w:rsidRDefault="00562F12">
            <w:pPr>
              <w:ind w:left="1"/>
              <w:rPr>
                <w:sz w:val="20"/>
                <w:szCs w:val="20"/>
              </w:rPr>
            </w:pPr>
          </w:p>
          <w:p w14:paraId="41F7EBC6" w14:textId="77777777" w:rsidR="00562F12" w:rsidRPr="00815FB8" w:rsidRDefault="00562F12">
            <w:pPr>
              <w:ind w:left="1"/>
              <w:rPr>
                <w:sz w:val="20"/>
                <w:szCs w:val="20"/>
              </w:rPr>
            </w:pPr>
          </w:p>
          <w:p w14:paraId="5F1CD8DB" w14:textId="77777777" w:rsidR="00562F12" w:rsidRPr="00815FB8" w:rsidRDefault="00562F12">
            <w:pPr>
              <w:ind w:left="1"/>
              <w:rPr>
                <w:sz w:val="20"/>
                <w:szCs w:val="20"/>
              </w:rPr>
            </w:pPr>
          </w:p>
          <w:p w14:paraId="70B81FCC" w14:textId="77777777" w:rsidR="00562F12" w:rsidRPr="00815FB8" w:rsidRDefault="00562F12">
            <w:pPr>
              <w:ind w:left="1"/>
              <w:rPr>
                <w:sz w:val="20"/>
                <w:szCs w:val="20"/>
              </w:rPr>
            </w:pPr>
          </w:p>
          <w:p w14:paraId="62A8D7EF" w14:textId="77777777" w:rsidR="00562F12" w:rsidRPr="00815FB8" w:rsidRDefault="00562F12">
            <w:pPr>
              <w:ind w:left="1"/>
              <w:rPr>
                <w:sz w:val="20"/>
                <w:szCs w:val="20"/>
              </w:rPr>
            </w:pPr>
          </w:p>
          <w:p w14:paraId="0270CB5D" w14:textId="77777777" w:rsidR="002F7CF4" w:rsidRPr="00815FB8" w:rsidRDefault="002F7CF4" w:rsidP="002F7CF4">
            <w:pPr>
              <w:rPr>
                <w:sz w:val="20"/>
                <w:szCs w:val="20"/>
              </w:rPr>
            </w:pPr>
            <w:r>
              <w:rPr>
                <w:sz w:val="20"/>
                <w:szCs w:val="20"/>
              </w:rPr>
              <w:t>SW/LB</w:t>
            </w:r>
          </w:p>
          <w:p w14:paraId="3C36529A" w14:textId="77777777" w:rsidR="00B542F7" w:rsidRPr="00815FB8" w:rsidRDefault="00D12955">
            <w:pPr>
              <w:ind w:left="1"/>
              <w:rPr>
                <w:sz w:val="20"/>
                <w:szCs w:val="20"/>
              </w:rPr>
            </w:pPr>
            <w:r w:rsidRPr="00815FB8">
              <w:rPr>
                <w:sz w:val="20"/>
                <w:szCs w:val="20"/>
              </w:rPr>
              <w:t xml:space="preserve"> </w:t>
            </w:r>
          </w:p>
          <w:p w14:paraId="0B0BB10C" w14:textId="77777777" w:rsidR="00B542F7" w:rsidRPr="00815FB8" w:rsidRDefault="00D12955">
            <w:pPr>
              <w:ind w:left="1"/>
              <w:rPr>
                <w:sz w:val="20"/>
                <w:szCs w:val="20"/>
              </w:rPr>
            </w:pPr>
            <w:r w:rsidRPr="00815FB8">
              <w:rPr>
                <w:sz w:val="20"/>
                <w:szCs w:val="20"/>
              </w:rPr>
              <w:t xml:space="preserve"> </w:t>
            </w:r>
          </w:p>
          <w:p w14:paraId="5A93CE55" w14:textId="77777777" w:rsidR="00B542F7" w:rsidRPr="00815FB8" w:rsidRDefault="00D12955">
            <w:pPr>
              <w:ind w:left="1"/>
              <w:rPr>
                <w:sz w:val="20"/>
                <w:szCs w:val="20"/>
              </w:rPr>
            </w:pPr>
            <w:r w:rsidRPr="00815FB8">
              <w:rPr>
                <w:sz w:val="20"/>
                <w:szCs w:val="20"/>
              </w:rPr>
              <w:t xml:space="preserve"> </w:t>
            </w:r>
          </w:p>
          <w:p w14:paraId="735F7CD3" w14:textId="77777777" w:rsidR="00B542F7" w:rsidRPr="00815FB8" w:rsidRDefault="00D12955">
            <w:pPr>
              <w:ind w:left="1"/>
              <w:rPr>
                <w:sz w:val="20"/>
                <w:szCs w:val="20"/>
              </w:rPr>
            </w:pPr>
            <w:r w:rsidRPr="00815FB8">
              <w:rPr>
                <w:sz w:val="20"/>
                <w:szCs w:val="20"/>
              </w:rPr>
              <w:t xml:space="preserve"> </w:t>
            </w:r>
          </w:p>
          <w:p w14:paraId="3144A4B6" w14:textId="77777777" w:rsidR="00B542F7" w:rsidRPr="00815FB8" w:rsidRDefault="00D12955">
            <w:pPr>
              <w:ind w:left="1"/>
              <w:rPr>
                <w:sz w:val="20"/>
                <w:szCs w:val="20"/>
              </w:rPr>
            </w:pPr>
            <w:r w:rsidRPr="00815FB8">
              <w:rPr>
                <w:sz w:val="20"/>
                <w:szCs w:val="20"/>
              </w:rPr>
              <w:t xml:space="preserve"> </w:t>
            </w:r>
          </w:p>
          <w:p w14:paraId="316FAFE9" w14:textId="77777777" w:rsidR="00B542F7" w:rsidRPr="00815FB8" w:rsidRDefault="00D12955">
            <w:pPr>
              <w:ind w:left="1"/>
              <w:rPr>
                <w:sz w:val="20"/>
                <w:szCs w:val="20"/>
              </w:rPr>
            </w:pPr>
            <w:r w:rsidRPr="00815FB8">
              <w:rPr>
                <w:sz w:val="20"/>
                <w:szCs w:val="20"/>
              </w:rPr>
              <w:t xml:space="preserve"> </w:t>
            </w:r>
          </w:p>
          <w:p w14:paraId="24BC56A9" w14:textId="77777777" w:rsidR="00B542F7" w:rsidRPr="00815FB8" w:rsidRDefault="00D12955">
            <w:pPr>
              <w:ind w:left="1"/>
              <w:rPr>
                <w:sz w:val="20"/>
                <w:szCs w:val="20"/>
              </w:rPr>
            </w:pPr>
            <w:r w:rsidRPr="00815FB8">
              <w:rPr>
                <w:sz w:val="20"/>
                <w:szCs w:val="20"/>
              </w:rPr>
              <w:t xml:space="preserve"> </w:t>
            </w:r>
            <w:r w:rsidR="002F7CF4">
              <w:rPr>
                <w:sz w:val="20"/>
                <w:szCs w:val="20"/>
              </w:rPr>
              <w:t>AR</w:t>
            </w:r>
          </w:p>
          <w:p w14:paraId="68556324" w14:textId="77777777" w:rsidR="00B542F7" w:rsidRPr="00815FB8" w:rsidRDefault="00D12955">
            <w:pPr>
              <w:ind w:left="1"/>
              <w:rPr>
                <w:sz w:val="20"/>
                <w:szCs w:val="20"/>
              </w:rPr>
            </w:pPr>
            <w:r w:rsidRPr="00815FB8">
              <w:rPr>
                <w:sz w:val="20"/>
                <w:szCs w:val="20"/>
              </w:rPr>
              <w:t xml:space="preserve"> </w:t>
            </w:r>
          </w:p>
          <w:p w14:paraId="2EC93C70" w14:textId="77777777" w:rsidR="00B542F7" w:rsidRPr="00815FB8" w:rsidRDefault="00B542F7">
            <w:pPr>
              <w:ind w:left="1"/>
              <w:rPr>
                <w:sz w:val="20"/>
                <w:szCs w:val="20"/>
              </w:rPr>
            </w:pPr>
          </w:p>
        </w:tc>
        <w:tc>
          <w:tcPr>
            <w:tcW w:w="2015" w:type="dxa"/>
            <w:tcBorders>
              <w:top w:val="single" w:sz="4" w:space="0" w:color="000000"/>
              <w:left w:val="single" w:sz="4" w:space="0" w:color="000000"/>
              <w:bottom w:val="single" w:sz="4" w:space="0" w:color="000000"/>
              <w:right w:val="single" w:sz="4" w:space="0" w:color="000000"/>
            </w:tcBorders>
          </w:tcPr>
          <w:p w14:paraId="79205ECA" w14:textId="77777777" w:rsidR="00B542F7" w:rsidRPr="00815FB8" w:rsidRDefault="00D12955">
            <w:pPr>
              <w:ind w:left="1"/>
              <w:rPr>
                <w:sz w:val="20"/>
                <w:szCs w:val="20"/>
              </w:rPr>
            </w:pPr>
            <w:r w:rsidRPr="00815FB8">
              <w:rPr>
                <w:sz w:val="20"/>
                <w:szCs w:val="20"/>
              </w:rPr>
              <w:t xml:space="preserve"> </w:t>
            </w:r>
          </w:p>
          <w:p w14:paraId="69E15DDF" w14:textId="77777777" w:rsidR="00B542F7" w:rsidRPr="00815FB8" w:rsidRDefault="00D12955" w:rsidP="008B70D6">
            <w:pPr>
              <w:ind w:left="1"/>
              <w:rPr>
                <w:sz w:val="20"/>
                <w:szCs w:val="20"/>
              </w:rPr>
            </w:pPr>
            <w:r w:rsidRPr="00815FB8">
              <w:rPr>
                <w:sz w:val="20"/>
                <w:szCs w:val="20"/>
              </w:rPr>
              <w:t xml:space="preserve">Termly </w:t>
            </w:r>
          </w:p>
          <w:p w14:paraId="05DB22D6" w14:textId="77777777" w:rsidR="00562F12" w:rsidRPr="00815FB8" w:rsidRDefault="00562F12">
            <w:pPr>
              <w:ind w:left="1"/>
              <w:rPr>
                <w:sz w:val="20"/>
                <w:szCs w:val="20"/>
              </w:rPr>
            </w:pPr>
          </w:p>
          <w:p w14:paraId="42D411A8" w14:textId="77777777" w:rsidR="00562F12" w:rsidRPr="00815FB8" w:rsidRDefault="00562F12">
            <w:pPr>
              <w:ind w:left="1"/>
              <w:rPr>
                <w:sz w:val="20"/>
                <w:szCs w:val="20"/>
              </w:rPr>
            </w:pPr>
          </w:p>
          <w:p w14:paraId="5CB6306C" w14:textId="77777777" w:rsidR="00562F12" w:rsidRPr="00815FB8" w:rsidRDefault="00562F12">
            <w:pPr>
              <w:ind w:left="1"/>
              <w:rPr>
                <w:sz w:val="20"/>
                <w:szCs w:val="20"/>
              </w:rPr>
            </w:pPr>
          </w:p>
          <w:p w14:paraId="546C89A2" w14:textId="77777777" w:rsidR="00562F12" w:rsidRPr="00815FB8" w:rsidRDefault="00562F12">
            <w:pPr>
              <w:ind w:left="1"/>
              <w:rPr>
                <w:sz w:val="20"/>
                <w:szCs w:val="20"/>
              </w:rPr>
            </w:pPr>
          </w:p>
          <w:p w14:paraId="62E8E2FE" w14:textId="77777777" w:rsidR="00562F12" w:rsidRPr="00815FB8" w:rsidRDefault="00562F12">
            <w:pPr>
              <w:ind w:left="1"/>
              <w:rPr>
                <w:sz w:val="20"/>
                <w:szCs w:val="20"/>
              </w:rPr>
            </w:pPr>
          </w:p>
          <w:p w14:paraId="1B590DA2" w14:textId="77777777" w:rsidR="00562F12" w:rsidRPr="00815FB8" w:rsidRDefault="00562F12">
            <w:pPr>
              <w:ind w:left="1"/>
              <w:rPr>
                <w:sz w:val="20"/>
                <w:szCs w:val="20"/>
              </w:rPr>
            </w:pPr>
          </w:p>
          <w:p w14:paraId="426CADC8" w14:textId="77777777" w:rsidR="00562F12" w:rsidRPr="00815FB8" w:rsidRDefault="00562F12">
            <w:pPr>
              <w:ind w:left="1"/>
              <w:rPr>
                <w:sz w:val="20"/>
                <w:szCs w:val="20"/>
              </w:rPr>
            </w:pPr>
          </w:p>
          <w:p w14:paraId="5E53B8C2" w14:textId="77777777" w:rsidR="00562F12" w:rsidRPr="00815FB8" w:rsidRDefault="00562F12" w:rsidP="002F7CF4">
            <w:pPr>
              <w:rPr>
                <w:sz w:val="20"/>
                <w:szCs w:val="20"/>
              </w:rPr>
            </w:pPr>
          </w:p>
          <w:p w14:paraId="4CE3C1EB" w14:textId="77777777" w:rsidR="00562F12" w:rsidRDefault="00562F12">
            <w:pPr>
              <w:ind w:left="1"/>
              <w:rPr>
                <w:sz w:val="20"/>
                <w:szCs w:val="20"/>
              </w:rPr>
            </w:pPr>
            <w:r w:rsidRPr="00815FB8">
              <w:rPr>
                <w:sz w:val="20"/>
                <w:szCs w:val="20"/>
              </w:rPr>
              <w:t>Termly</w:t>
            </w:r>
          </w:p>
          <w:p w14:paraId="58932D3C" w14:textId="77777777" w:rsidR="002F7CF4" w:rsidRDefault="002F7CF4">
            <w:pPr>
              <w:ind w:left="1"/>
              <w:rPr>
                <w:sz w:val="20"/>
                <w:szCs w:val="20"/>
              </w:rPr>
            </w:pPr>
          </w:p>
          <w:p w14:paraId="213B40F9" w14:textId="77777777" w:rsidR="002F7CF4" w:rsidRDefault="002F7CF4">
            <w:pPr>
              <w:ind w:left="1"/>
              <w:rPr>
                <w:sz w:val="20"/>
                <w:szCs w:val="20"/>
              </w:rPr>
            </w:pPr>
          </w:p>
          <w:p w14:paraId="793852B1" w14:textId="77777777" w:rsidR="002F7CF4" w:rsidRDefault="002F7CF4">
            <w:pPr>
              <w:ind w:left="1"/>
              <w:rPr>
                <w:sz w:val="20"/>
                <w:szCs w:val="20"/>
              </w:rPr>
            </w:pPr>
          </w:p>
          <w:p w14:paraId="00C94006" w14:textId="77777777" w:rsidR="002F7CF4" w:rsidRDefault="002F7CF4">
            <w:pPr>
              <w:ind w:left="1"/>
              <w:rPr>
                <w:sz w:val="20"/>
                <w:szCs w:val="20"/>
              </w:rPr>
            </w:pPr>
          </w:p>
          <w:p w14:paraId="43A9D310" w14:textId="77777777" w:rsidR="002F7CF4" w:rsidRDefault="002F7CF4">
            <w:pPr>
              <w:ind w:left="1"/>
              <w:rPr>
                <w:sz w:val="20"/>
                <w:szCs w:val="20"/>
              </w:rPr>
            </w:pPr>
          </w:p>
          <w:p w14:paraId="6512DF15" w14:textId="77777777" w:rsidR="002F7CF4" w:rsidRDefault="002F7CF4">
            <w:pPr>
              <w:ind w:left="1"/>
              <w:rPr>
                <w:sz w:val="20"/>
                <w:szCs w:val="20"/>
              </w:rPr>
            </w:pPr>
          </w:p>
          <w:p w14:paraId="20051EDE" w14:textId="77777777" w:rsidR="002F7CF4" w:rsidRPr="00815FB8" w:rsidRDefault="002F7CF4">
            <w:pPr>
              <w:ind w:left="1"/>
              <w:rPr>
                <w:sz w:val="20"/>
                <w:szCs w:val="20"/>
              </w:rPr>
            </w:pPr>
            <w:r>
              <w:rPr>
                <w:sz w:val="20"/>
                <w:szCs w:val="20"/>
              </w:rPr>
              <w:t>Termly</w:t>
            </w:r>
          </w:p>
          <w:p w14:paraId="7F7DF63F" w14:textId="77777777" w:rsidR="00B542F7" w:rsidRPr="00815FB8" w:rsidRDefault="00D12955">
            <w:pPr>
              <w:ind w:left="1"/>
              <w:rPr>
                <w:sz w:val="20"/>
                <w:szCs w:val="20"/>
              </w:rPr>
            </w:pPr>
            <w:r w:rsidRPr="00815FB8">
              <w:rPr>
                <w:sz w:val="20"/>
                <w:szCs w:val="20"/>
              </w:rPr>
              <w:t xml:space="preserve"> </w:t>
            </w:r>
          </w:p>
          <w:p w14:paraId="1E5CD9A8" w14:textId="77777777" w:rsidR="00B542F7" w:rsidRPr="00815FB8" w:rsidRDefault="00D12955">
            <w:pPr>
              <w:ind w:left="1"/>
              <w:rPr>
                <w:sz w:val="20"/>
                <w:szCs w:val="20"/>
              </w:rPr>
            </w:pPr>
            <w:r w:rsidRPr="00815FB8">
              <w:rPr>
                <w:sz w:val="20"/>
                <w:szCs w:val="20"/>
              </w:rPr>
              <w:t xml:space="preserve"> </w:t>
            </w:r>
          </w:p>
          <w:p w14:paraId="6B16C4CA" w14:textId="77777777" w:rsidR="00B542F7" w:rsidRPr="00815FB8" w:rsidRDefault="00D12955">
            <w:pPr>
              <w:ind w:left="1"/>
              <w:rPr>
                <w:sz w:val="20"/>
                <w:szCs w:val="20"/>
              </w:rPr>
            </w:pPr>
            <w:r w:rsidRPr="00815FB8">
              <w:rPr>
                <w:sz w:val="20"/>
                <w:szCs w:val="20"/>
              </w:rPr>
              <w:t xml:space="preserve"> </w:t>
            </w:r>
          </w:p>
          <w:p w14:paraId="63887384" w14:textId="77777777" w:rsidR="00B542F7" w:rsidRPr="00815FB8" w:rsidRDefault="00B542F7" w:rsidP="002F7CF4">
            <w:pPr>
              <w:rPr>
                <w:sz w:val="20"/>
                <w:szCs w:val="20"/>
              </w:rPr>
            </w:pPr>
          </w:p>
        </w:tc>
      </w:tr>
    </w:tbl>
    <w:p w14:paraId="7E68003E" w14:textId="77777777" w:rsidR="00B542F7" w:rsidRDefault="00B542F7">
      <w:pPr>
        <w:spacing w:after="0"/>
        <w:ind w:left="-1070" w:right="12099"/>
        <w:rPr>
          <w:sz w:val="20"/>
          <w:szCs w:val="20"/>
        </w:rPr>
      </w:pPr>
    </w:p>
    <w:p w14:paraId="76DE3EE2" w14:textId="77777777" w:rsidR="002F7CF4" w:rsidRDefault="002F7CF4">
      <w:pPr>
        <w:spacing w:after="0"/>
        <w:ind w:left="-1070" w:right="12099"/>
        <w:rPr>
          <w:sz w:val="20"/>
          <w:szCs w:val="20"/>
        </w:rPr>
      </w:pPr>
    </w:p>
    <w:p w14:paraId="471F67C0" w14:textId="77777777" w:rsidR="002F7CF4" w:rsidRDefault="002F7CF4">
      <w:pPr>
        <w:spacing w:after="0"/>
        <w:ind w:left="-1070" w:right="12099"/>
        <w:rPr>
          <w:sz w:val="20"/>
          <w:szCs w:val="20"/>
        </w:rPr>
      </w:pPr>
    </w:p>
    <w:p w14:paraId="1ADC1023" w14:textId="77777777" w:rsidR="002F7CF4" w:rsidRDefault="002F7CF4">
      <w:pPr>
        <w:spacing w:after="0"/>
        <w:ind w:left="-1070" w:right="12099"/>
        <w:rPr>
          <w:sz w:val="20"/>
          <w:szCs w:val="20"/>
        </w:rPr>
      </w:pPr>
    </w:p>
    <w:tbl>
      <w:tblPr>
        <w:tblStyle w:val="TableGrid"/>
        <w:tblW w:w="15196" w:type="dxa"/>
        <w:tblInd w:w="-107" w:type="dxa"/>
        <w:tblCellMar>
          <w:top w:w="88" w:type="dxa"/>
          <w:left w:w="107" w:type="dxa"/>
          <w:right w:w="109" w:type="dxa"/>
        </w:tblCellMar>
        <w:tblLook w:val="04A0" w:firstRow="1" w:lastRow="0" w:firstColumn="1" w:lastColumn="0" w:noHBand="0" w:noVBand="1"/>
      </w:tblPr>
      <w:tblGrid>
        <w:gridCol w:w="2409"/>
        <w:gridCol w:w="2410"/>
        <w:gridCol w:w="3828"/>
        <w:gridCol w:w="3002"/>
        <w:gridCol w:w="1532"/>
        <w:gridCol w:w="2015"/>
      </w:tblGrid>
      <w:tr w:rsidR="002F7CF4" w14:paraId="2249A11B" w14:textId="77777777" w:rsidTr="00F20E8B">
        <w:trPr>
          <w:trHeight w:val="950"/>
        </w:trPr>
        <w:tc>
          <w:tcPr>
            <w:tcW w:w="2409" w:type="dxa"/>
            <w:tcBorders>
              <w:top w:val="single" w:sz="4" w:space="0" w:color="000000"/>
              <w:left w:val="single" w:sz="4" w:space="0" w:color="000000"/>
              <w:bottom w:val="single" w:sz="4" w:space="0" w:color="000000"/>
              <w:right w:val="single" w:sz="4" w:space="0" w:color="000000"/>
            </w:tcBorders>
            <w:shd w:val="clear" w:color="auto" w:fill="C6D9F1"/>
          </w:tcPr>
          <w:p w14:paraId="0763CAF6" w14:textId="77777777" w:rsidR="002F7CF4" w:rsidRDefault="002F7CF4" w:rsidP="00F20E8B">
            <w:r>
              <w:rPr>
                <w:b/>
                <w:sz w:val="24"/>
              </w:rPr>
              <w:t xml:space="preserve">Desired outcome </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14:paraId="1A6DF458" w14:textId="77777777" w:rsidR="002F7CF4" w:rsidRDefault="002F7CF4" w:rsidP="00F20E8B">
            <w:pPr>
              <w:ind w:left="1"/>
            </w:pPr>
            <w:r>
              <w:rPr>
                <w:b/>
                <w:sz w:val="24"/>
              </w:rPr>
              <w:t xml:space="preserve">Chosen action / approach </w:t>
            </w:r>
          </w:p>
        </w:tc>
        <w:tc>
          <w:tcPr>
            <w:tcW w:w="3828" w:type="dxa"/>
            <w:tcBorders>
              <w:top w:val="single" w:sz="4" w:space="0" w:color="000000"/>
              <w:left w:val="single" w:sz="4" w:space="0" w:color="000000"/>
              <w:bottom w:val="single" w:sz="4" w:space="0" w:color="000000"/>
              <w:right w:val="single" w:sz="4" w:space="0" w:color="000000"/>
            </w:tcBorders>
            <w:shd w:val="clear" w:color="auto" w:fill="C6D9F1"/>
          </w:tcPr>
          <w:p w14:paraId="0743978F" w14:textId="77777777" w:rsidR="002F7CF4" w:rsidRDefault="002F7CF4" w:rsidP="00F20E8B">
            <w:pPr>
              <w:ind w:left="1"/>
            </w:pPr>
            <w:r>
              <w:rPr>
                <w:b/>
                <w:sz w:val="24"/>
              </w:rPr>
              <w:t xml:space="preserve">What is the evidence and rationale for this choice? </w:t>
            </w:r>
          </w:p>
        </w:tc>
        <w:tc>
          <w:tcPr>
            <w:tcW w:w="3002" w:type="dxa"/>
            <w:tcBorders>
              <w:top w:val="single" w:sz="4" w:space="0" w:color="000000"/>
              <w:left w:val="single" w:sz="4" w:space="0" w:color="000000"/>
              <w:bottom w:val="single" w:sz="4" w:space="0" w:color="000000"/>
              <w:right w:val="single" w:sz="4" w:space="0" w:color="000000"/>
            </w:tcBorders>
            <w:shd w:val="clear" w:color="auto" w:fill="C6D9F1"/>
          </w:tcPr>
          <w:p w14:paraId="4719F648" w14:textId="77777777" w:rsidR="002F7CF4" w:rsidRDefault="002F7CF4" w:rsidP="00F20E8B">
            <w:pPr>
              <w:ind w:left="1"/>
            </w:pPr>
            <w:r>
              <w:rPr>
                <w:b/>
                <w:sz w:val="24"/>
              </w:rPr>
              <w:t xml:space="preserve">How will you ensure it is implemented well? </w:t>
            </w:r>
          </w:p>
        </w:tc>
        <w:tc>
          <w:tcPr>
            <w:tcW w:w="1532" w:type="dxa"/>
            <w:tcBorders>
              <w:top w:val="single" w:sz="4" w:space="0" w:color="000000"/>
              <w:left w:val="single" w:sz="4" w:space="0" w:color="000000"/>
              <w:bottom w:val="single" w:sz="4" w:space="0" w:color="000000"/>
              <w:right w:val="single" w:sz="4" w:space="0" w:color="000000"/>
            </w:tcBorders>
            <w:shd w:val="clear" w:color="auto" w:fill="C6D9F1"/>
          </w:tcPr>
          <w:p w14:paraId="4A09FDE0" w14:textId="77777777" w:rsidR="002F7CF4" w:rsidRDefault="002F7CF4" w:rsidP="00F20E8B">
            <w:pPr>
              <w:ind w:left="1"/>
            </w:pPr>
            <w:r>
              <w:rPr>
                <w:b/>
                <w:sz w:val="24"/>
              </w:rPr>
              <w:t xml:space="preserve">Staff lead </w:t>
            </w:r>
          </w:p>
        </w:tc>
        <w:tc>
          <w:tcPr>
            <w:tcW w:w="2015" w:type="dxa"/>
            <w:tcBorders>
              <w:top w:val="single" w:sz="4" w:space="0" w:color="000000"/>
              <w:left w:val="single" w:sz="4" w:space="0" w:color="000000"/>
              <w:bottom w:val="single" w:sz="4" w:space="0" w:color="000000"/>
              <w:right w:val="single" w:sz="4" w:space="0" w:color="000000"/>
            </w:tcBorders>
            <w:shd w:val="clear" w:color="auto" w:fill="C6D9F1"/>
          </w:tcPr>
          <w:p w14:paraId="7C5D4C6B" w14:textId="77777777" w:rsidR="002F7CF4" w:rsidRDefault="002F7CF4" w:rsidP="00F20E8B">
            <w:pPr>
              <w:ind w:left="1"/>
            </w:pPr>
            <w:r>
              <w:rPr>
                <w:b/>
                <w:sz w:val="24"/>
              </w:rPr>
              <w:t xml:space="preserve">When will you review implementation? </w:t>
            </w:r>
          </w:p>
        </w:tc>
      </w:tr>
      <w:tr w:rsidR="007242D5" w:rsidRPr="00815FB8" w14:paraId="05080CA3" w14:textId="77777777" w:rsidTr="00F20E8B">
        <w:trPr>
          <w:trHeight w:val="5376"/>
        </w:trPr>
        <w:tc>
          <w:tcPr>
            <w:tcW w:w="2409" w:type="dxa"/>
            <w:tcBorders>
              <w:top w:val="single" w:sz="4" w:space="0" w:color="000000"/>
              <w:left w:val="single" w:sz="4" w:space="0" w:color="000000"/>
              <w:bottom w:val="single" w:sz="4" w:space="0" w:color="000000"/>
              <w:right w:val="single" w:sz="4" w:space="0" w:color="000000"/>
            </w:tcBorders>
          </w:tcPr>
          <w:p w14:paraId="7DB64293" w14:textId="77777777" w:rsidR="007242D5" w:rsidRDefault="007242D5" w:rsidP="007242D5">
            <w:pPr>
              <w:spacing w:after="26"/>
            </w:pPr>
            <w:r>
              <w:lastRenderedPageBreak/>
              <w:t xml:space="preserve">B   Tutor  engagement with all pupil premium parents specifically discussing aspiration and preparation for adult hood – proactively shaping preparation for adulthood and maximum independence. </w:t>
            </w:r>
          </w:p>
          <w:p w14:paraId="54250354" w14:textId="77777777" w:rsidR="007242D5" w:rsidRDefault="007242D5" w:rsidP="007242D5">
            <w:pPr>
              <w:spacing w:after="26"/>
            </w:pPr>
          </w:p>
          <w:p w14:paraId="2AFD8628" w14:textId="77777777" w:rsidR="007242D5" w:rsidRDefault="007242D5" w:rsidP="007242D5">
            <w:pPr>
              <w:ind w:left="720"/>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B1081CC" w14:textId="77777777" w:rsidR="007242D5" w:rsidRDefault="007242D5" w:rsidP="007242D5">
            <w:pPr>
              <w:ind w:left="1"/>
              <w:rPr>
                <w:sz w:val="20"/>
                <w:szCs w:val="20"/>
              </w:rPr>
            </w:pPr>
            <w:r>
              <w:rPr>
                <w:sz w:val="20"/>
                <w:szCs w:val="20"/>
              </w:rPr>
              <w:t xml:space="preserve">Precision input.  Tutors to have a clear understanding of the reason for Pupil Premium allocation and support </w:t>
            </w:r>
          </w:p>
          <w:p w14:paraId="23506413" w14:textId="77777777" w:rsidR="007242D5" w:rsidRDefault="007242D5" w:rsidP="007242D5">
            <w:pPr>
              <w:ind w:left="1"/>
              <w:rPr>
                <w:sz w:val="20"/>
                <w:szCs w:val="20"/>
              </w:rPr>
            </w:pPr>
          </w:p>
          <w:p w14:paraId="5E1BF522" w14:textId="77777777" w:rsidR="007242D5" w:rsidRPr="00815FB8" w:rsidRDefault="007242D5" w:rsidP="007242D5">
            <w:pPr>
              <w:ind w:left="1"/>
              <w:rPr>
                <w:sz w:val="20"/>
                <w:szCs w:val="20"/>
              </w:rPr>
            </w:pPr>
            <w:r>
              <w:rPr>
                <w:sz w:val="20"/>
                <w:szCs w:val="20"/>
              </w:rPr>
              <w:t>Tutors develop a clear communication with parents – working in partnership to develop and achieve clear aspirational pathways and preparation for  adulthood.</w:t>
            </w:r>
          </w:p>
        </w:tc>
        <w:tc>
          <w:tcPr>
            <w:tcW w:w="3828" w:type="dxa"/>
            <w:tcBorders>
              <w:top w:val="single" w:sz="4" w:space="0" w:color="000000"/>
              <w:left w:val="single" w:sz="4" w:space="0" w:color="000000"/>
              <w:bottom w:val="single" w:sz="4" w:space="0" w:color="000000"/>
              <w:right w:val="single" w:sz="4" w:space="0" w:color="000000"/>
            </w:tcBorders>
          </w:tcPr>
          <w:p w14:paraId="7197F716" w14:textId="77777777" w:rsidR="007242D5" w:rsidRPr="002F7CF4" w:rsidRDefault="007242D5" w:rsidP="007242D5">
            <w:pPr>
              <w:rPr>
                <w:sz w:val="20"/>
                <w:szCs w:val="20"/>
              </w:rPr>
            </w:pPr>
            <w:r>
              <w:rPr>
                <w:sz w:val="20"/>
                <w:szCs w:val="20"/>
              </w:rPr>
              <w:t>Many programmes – including AFA have demonstrated the importance of effective partnership working with parents in accelerating pupil progress.</w:t>
            </w:r>
          </w:p>
        </w:tc>
        <w:tc>
          <w:tcPr>
            <w:tcW w:w="3002" w:type="dxa"/>
            <w:tcBorders>
              <w:top w:val="single" w:sz="4" w:space="0" w:color="000000"/>
              <w:left w:val="single" w:sz="4" w:space="0" w:color="000000"/>
              <w:bottom w:val="single" w:sz="4" w:space="0" w:color="000000"/>
              <w:right w:val="single" w:sz="4" w:space="0" w:color="000000"/>
            </w:tcBorders>
          </w:tcPr>
          <w:p w14:paraId="6DEEE9BF" w14:textId="77777777" w:rsidR="007242D5" w:rsidRDefault="007242D5" w:rsidP="007242D5">
            <w:pPr>
              <w:rPr>
                <w:sz w:val="20"/>
                <w:szCs w:val="20"/>
              </w:rPr>
            </w:pPr>
            <w:r>
              <w:rPr>
                <w:sz w:val="20"/>
                <w:szCs w:val="20"/>
              </w:rPr>
              <w:t>CPD for staff around Pupil Premium rationale</w:t>
            </w:r>
          </w:p>
          <w:p w14:paraId="018A2DD1" w14:textId="77777777" w:rsidR="007242D5" w:rsidRDefault="007242D5" w:rsidP="007242D5">
            <w:pPr>
              <w:rPr>
                <w:sz w:val="20"/>
                <w:szCs w:val="20"/>
              </w:rPr>
            </w:pPr>
          </w:p>
          <w:p w14:paraId="2D0C4DEB" w14:textId="77777777" w:rsidR="007242D5" w:rsidRDefault="007242D5" w:rsidP="007242D5">
            <w:pPr>
              <w:rPr>
                <w:sz w:val="20"/>
                <w:szCs w:val="20"/>
              </w:rPr>
            </w:pPr>
            <w:r>
              <w:rPr>
                <w:sz w:val="20"/>
                <w:szCs w:val="20"/>
              </w:rPr>
              <w:t>Pupil premium lead in place to maintain focus on this action plan</w:t>
            </w:r>
          </w:p>
          <w:p w14:paraId="4C16038B" w14:textId="77777777" w:rsidR="007242D5" w:rsidRDefault="007242D5" w:rsidP="007242D5">
            <w:pPr>
              <w:rPr>
                <w:sz w:val="20"/>
                <w:szCs w:val="20"/>
              </w:rPr>
            </w:pPr>
          </w:p>
          <w:p w14:paraId="0392C24E" w14:textId="77777777" w:rsidR="007242D5" w:rsidRDefault="007242D5" w:rsidP="007242D5">
            <w:pPr>
              <w:rPr>
                <w:sz w:val="20"/>
                <w:szCs w:val="20"/>
              </w:rPr>
            </w:pPr>
            <w:r>
              <w:rPr>
                <w:sz w:val="20"/>
                <w:szCs w:val="20"/>
              </w:rPr>
              <w:t>Pupil progress  data analysis</w:t>
            </w:r>
          </w:p>
          <w:p w14:paraId="3034DB31" w14:textId="77777777" w:rsidR="007242D5" w:rsidRDefault="007242D5" w:rsidP="007242D5">
            <w:pPr>
              <w:rPr>
                <w:sz w:val="20"/>
                <w:szCs w:val="20"/>
              </w:rPr>
            </w:pPr>
          </w:p>
          <w:p w14:paraId="76C9AAC2" w14:textId="77777777" w:rsidR="007242D5" w:rsidRDefault="007242D5" w:rsidP="007242D5">
            <w:pPr>
              <w:rPr>
                <w:sz w:val="20"/>
                <w:szCs w:val="20"/>
              </w:rPr>
            </w:pPr>
            <w:r>
              <w:rPr>
                <w:sz w:val="20"/>
                <w:szCs w:val="20"/>
              </w:rPr>
              <w:t xml:space="preserve">Pupil premium </w:t>
            </w:r>
            <w:proofErr w:type="spellStart"/>
            <w:r>
              <w:rPr>
                <w:sz w:val="20"/>
                <w:szCs w:val="20"/>
              </w:rPr>
              <w:t>ehcp</w:t>
            </w:r>
            <w:proofErr w:type="spellEnd"/>
            <w:r>
              <w:rPr>
                <w:sz w:val="20"/>
                <w:szCs w:val="20"/>
              </w:rPr>
              <w:t xml:space="preserve"> outcome analysis</w:t>
            </w:r>
          </w:p>
          <w:p w14:paraId="31A8CB04" w14:textId="77777777" w:rsidR="007242D5" w:rsidRDefault="007242D5" w:rsidP="007242D5">
            <w:pPr>
              <w:rPr>
                <w:sz w:val="20"/>
                <w:szCs w:val="20"/>
              </w:rPr>
            </w:pPr>
          </w:p>
          <w:p w14:paraId="338119B7" w14:textId="77777777" w:rsidR="007242D5" w:rsidRPr="00815FB8" w:rsidRDefault="007242D5" w:rsidP="007242D5">
            <w:pPr>
              <w:rPr>
                <w:sz w:val="20"/>
                <w:szCs w:val="20"/>
              </w:rPr>
            </w:pPr>
            <w:r>
              <w:rPr>
                <w:sz w:val="20"/>
                <w:szCs w:val="20"/>
              </w:rPr>
              <w:t xml:space="preserve">Longer term Pupil premium destination tracking. </w:t>
            </w:r>
          </w:p>
        </w:tc>
        <w:tc>
          <w:tcPr>
            <w:tcW w:w="1532" w:type="dxa"/>
            <w:tcBorders>
              <w:top w:val="single" w:sz="4" w:space="0" w:color="000000"/>
              <w:left w:val="single" w:sz="4" w:space="0" w:color="000000"/>
              <w:bottom w:val="single" w:sz="4" w:space="0" w:color="000000"/>
              <w:right w:val="single" w:sz="4" w:space="0" w:color="000000"/>
            </w:tcBorders>
          </w:tcPr>
          <w:p w14:paraId="7AC46355" w14:textId="77777777" w:rsidR="007242D5" w:rsidRPr="00815FB8" w:rsidRDefault="007242D5" w:rsidP="007242D5">
            <w:pPr>
              <w:ind w:left="1"/>
              <w:rPr>
                <w:sz w:val="20"/>
                <w:szCs w:val="20"/>
              </w:rPr>
            </w:pPr>
            <w:r>
              <w:rPr>
                <w:sz w:val="20"/>
                <w:szCs w:val="20"/>
              </w:rPr>
              <w:t>CP - tutors</w:t>
            </w:r>
          </w:p>
        </w:tc>
        <w:tc>
          <w:tcPr>
            <w:tcW w:w="2015" w:type="dxa"/>
            <w:tcBorders>
              <w:top w:val="single" w:sz="4" w:space="0" w:color="000000"/>
              <w:left w:val="single" w:sz="4" w:space="0" w:color="000000"/>
              <w:bottom w:val="single" w:sz="4" w:space="0" w:color="000000"/>
              <w:right w:val="single" w:sz="4" w:space="0" w:color="000000"/>
            </w:tcBorders>
          </w:tcPr>
          <w:p w14:paraId="5B23BC9F" w14:textId="77777777" w:rsidR="007242D5" w:rsidRPr="00815FB8" w:rsidRDefault="007242D5" w:rsidP="007242D5">
            <w:pPr>
              <w:rPr>
                <w:sz w:val="20"/>
                <w:szCs w:val="20"/>
              </w:rPr>
            </w:pPr>
            <w:r>
              <w:rPr>
                <w:sz w:val="20"/>
                <w:szCs w:val="20"/>
              </w:rPr>
              <w:t xml:space="preserve">Termly </w:t>
            </w:r>
          </w:p>
        </w:tc>
      </w:tr>
    </w:tbl>
    <w:p w14:paraId="20D979C5" w14:textId="77777777" w:rsidR="002F7CF4" w:rsidRDefault="002F7CF4">
      <w:pPr>
        <w:spacing w:after="0"/>
        <w:ind w:left="-1070" w:right="12099"/>
        <w:rPr>
          <w:sz w:val="20"/>
          <w:szCs w:val="20"/>
        </w:rPr>
      </w:pPr>
    </w:p>
    <w:p w14:paraId="52214904" w14:textId="77777777" w:rsidR="002F7CF4" w:rsidRDefault="002F7CF4">
      <w:pPr>
        <w:spacing w:after="0"/>
        <w:ind w:left="-1070" w:right="12099"/>
        <w:rPr>
          <w:sz w:val="20"/>
          <w:szCs w:val="20"/>
        </w:rPr>
      </w:pPr>
    </w:p>
    <w:p w14:paraId="61FAFF1C" w14:textId="77777777" w:rsidR="002F7CF4" w:rsidRDefault="002F7CF4">
      <w:pPr>
        <w:spacing w:after="0"/>
        <w:ind w:left="-1070" w:right="12099"/>
        <w:rPr>
          <w:sz w:val="20"/>
          <w:szCs w:val="20"/>
        </w:rPr>
      </w:pPr>
    </w:p>
    <w:p w14:paraId="7519BB25" w14:textId="77777777" w:rsidR="002F7CF4" w:rsidRDefault="002F7CF4">
      <w:pPr>
        <w:spacing w:after="0"/>
        <w:ind w:left="-1070" w:right="12099"/>
        <w:rPr>
          <w:sz w:val="20"/>
          <w:szCs w:val="20"/>
        </w:rPr>
      </w:pPr>
    </w:p>
    <w:tbl>
      <w:tblPr>
        <w:tblStyle w:val="TableGrid"/>
        <w:tblW w:w="15196" w:type="dxa"/>
        <w:tblInd w:w="-107" w:type="dxa"/>
        <w:tblCellMar>
          <w:top w:w="88" w:type="dxa"/>
          <w:left w:w="107" w:type="dxa"/>
          <w:right w:w="109" w:type="dxa"/>
        </w:tblCellMar>
        <w:tblLook w:val="04A0" w:firstRow="1" w:lastRow="0" w:firstColumn="1" w:lastColumn="0" w:noHBand="0" w:noVBand="1"/>
      </w:tblPr>
      <w:tblGrid>
        <w:gridCol w:w="2409"/>
        <w:gridCol w:w="2410"/>
        <w:gridCol w:w="3828"/>
        <w:gridCol w:w="3002"/>
        <w:gridCol w:w="1532"/>
        <w:gridCol w:w="2015"/>
      </w:tblGrid>
      <w:tr w:rsidR="002F7CF4" w14:paraId="651C9A6F" w14:textId="77777777" w:rsidTr="00F20E8B">
        <w:trPr>
          <w:trHeight w:val="950"/>
        </w:trPr>
        <w:tc>
          <w:tcPr>
            <w:tcW w:w="2409" w:type="dxa"/>
            <w:tcBorders>
              <w:top w:val="single" w:sz="4" w:space="0" w:color="000000"/>
              <w:left w:val="single" w:sz="4" w:space="0" w:color="000000"/>
              <w:bottom w:val="single" w:sz="4" w:space="0" w:color="000000"/>
              <w:right w:val="single" w:sz="4" w:space="0" w:color="000000"/>
            </w:tcBorders>
            <w:shd w:val="clear" w:color="auto" w:fill="C6D9F1"/>
          </w:tcPr>
          <w:p w14:paraId="772D82CF" w14:textId="77777777" w:rsidR="002F7CF4" w:rsidRDefault="002F7CF4" w:rsidP="00F20E8B">
            <w:r>
              <w:rPr>
                <w:b/>
                <w:sz w:val="24"/>
              </w:rPr>
              <w:t xml:space="preserve">Desired outcome </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14:paraId="28002F85" w14:textId="77777777" w:rsidR="002F7CF4" w:rsidRDefault="002F7CF4" w:rsidP="00F20E8B">
            <w:pPr>
              <w:ind w:left="1"/>
            </w:pPr>
            <w:r>
              <w:rPr>
                <w:b/>
                <w:sz w:val="24"/>
              </w:rPr>
              <w:t xml:space="preserve">Chosen action / approach </w:t>
            </w:r>
          </w:p>
        </w:tc>
        <w:tc>
          <w:tcPr>
            <w:tcW w:w="3828" w:type="dxa"/>
            <w:tcBorders>
              <w:top w:val="single" w:sz="4" w:space="0" w:color="000000"/>
              <w:left w:val="single" w:sz="4" w:space="0" w:color="000000"/>
              <w:bottom w:val="single" w:sz="4" w:space="0" w:color="000000"/>
              <w:right w:val="single" w:sz="4" w:space="0" w:color="000000"/>
            </w:tcBorders>
            <w:shd w:val="clear" w:color="auto" w:fill="C6D9F1"/>
          </w:tcPr>
          <w:p w14:paraId="2A2BBF95" w14:textId="77777777" w:rsidR="002F7CF4" w:rsidRDefault="002F7CF4" w:rsidP="00F20E8B">
            <w:pPr>
              <w:ind w:left="1"/>
            </w:pPr>
            <w:r>
              <w:rPr>
                <w:b/>
                <w:sz w:val="24"/>
              </w:rPr>
              <w:t xml:space="preserve">What is the evidence and rationale for this choice? </w:t>
            </w:r>
          </w:p>
        </w:tc>
        <w:tc>
          <w:tcPr>
            <w:tcW w:w="3002" w:type="dxa"/>
            <w:tcBorders>
              <w:top w:val="single" w:sz="4" w:space="0" w:color="000000"/>
              <w:left w:val="single" w:sz="4" w:space="0" w:color="000000"/>
              <w:bottom w:val="single" w:sz="4" w:space="0" w:color="000000"/>
              <w:right w:val="single" w:sz="4" w:space="0" w:color="000000"/>
            </w:tcBorders>
            <w:shd w:val="clear" w:color="auto" w:fill="C6D9F1"/>
          </w:tcPr>
          <w:p w14:paraId="6B618ECB" w14:textId="77777777" w:rsidR="002F7CF4" w:rsidRDefault="002F7CF4" w:rsidP="00F20E8B">
            <w:pPr>
              <w:ind w:left="1"/>
            </w:pPr>
            <w:r>
              <w:rPr>
                <w:b/>
                <w:sz w:val="24"/>
              </w:rPr>
              <w:t xml:space="preserve">How will you ensure it is implemented well? </w:t>
            </w:r>
          </w:p>
        </w:tc>
        <w:tc>
          <w:tcPr>
            <w:tcW w:w="1532" w:type="dxa"/>
            <w:tcBorders>
              <w:top w:val="single" w:sz="4" w:space="0" w:color="000000"/>
              <w:left w:val="single" w:sz="4" w:space="0" w:color="000000"/>
              <w:bottom w:val="single" w:sz="4" w:space="0" w:color="000000"/>
              <w:right w:val="single" w:sz="4" w:space="0" w:color="000000"/>
            </w:tcBorders>
            <w:shd w:val="clear" w:color="auto" w:fill="C6D9F1"/>
          </w:tcPr>
          <w:p w14:paraId="18AFEF85" w14:textId="77777777" w:rsidR="002F7CF4" w:rsidRDefault="002F7CF4" w:rsidP="00F20E8B">
            <w:pPr>
              <w:ind w:left="1"/>
            </w:pPr>
            <w:r>
              <w:rPr>
                <w:b/>
                <w:sz w:val="24"/>
              </w:rPr>
              <w:t xml:space="preserve">Staff lead </w:t>
            </w:r>
          </w:p>
        </w:tc>
        <w:tc>
          <w:tcPr>
            <w:tcW w:w="2015" w:type="dxa"/>
            <w:tcBorders>
              <w:top w:val="single" w:sz="4" w:space="0" w:color="000000"/>
              <w:left w:val="single" w:sz="4" w:space="0" w:color="000000"/>
              <w:bottom w:val="single" w:sz="4" w:space="0" w:color="000000"/>
              <w:right w:val="single" w:sz="4" w:space="0" w:color="000000"/>
            </w:tcBorders>
            <w:shd w:val="clear" w:color="auto" w:fill="C6D9F1"/>
          </w:tcPr>
          <w:p w14:paraId="308478D7" w14:textId="77777777" w:rsidR="002F7CF4" w:rsidRDefault="002F7CF4" w:rsidP="00F20E8B">
            <w:pPr>
              <w:ind w:left="1"/>
            </w:pPr>
            <w:r>
              <w:rPr>
                <w:b/>
                <w:sz w:val="24"/>
              </w:rPr>
              <w:t xml:space="preserve">When will you review implementation? </w:t>
            </w:r>
          </w:p>
        </w:tc>
      </w:tr>
      <w:tr w:rsidR="002F7CF4" w:rsidRPr="00815FB8" w14:paraId="1B2C43A6" w14:textId="77777777" w:rsidTr="00F20E8B">
        <w:trPr>
          <w:trHeight w:val="5376"/>
        </w:trPr>
        <w:tc>
          <w:tcPr>
            <w:tcW w:w="2409" w:type="dxa"/>
            <w:tcBorders>
              <w:top w:val="single" w:sz="4" w:space="0" w:color="000000"/>
              <w:left w:val="single" w:sz="4" w:space="0" w:color="000000"/>
              <w:bottom w:val="single" w:sz="4" w:space="0" w:color="000000"/>
              <w:right w:val="single" w:sz="4" w:space="0" w:color="000000"/>
            </w:tcBorders>
          </w:tcPr>
          <w:p w14:paraId="155D755C" w14:textId="77777777" w:rsidR="002F7CF4" w:rsidRPr="00815FB8" w:rsidRDefault="002F7CF4" w:rsidP="00F20E8B">
            <w:pPr>
              <w:rPr>
                <w:sz w:val="20"/>
                <w:szCs w:val="20"/>
              </w:rPr>
            </w:pPr>
            <w:r>
              <w:rPr>
                <w:sz w:val="20"/>
                <w:szCs w:val="20"/>
              </w:rPr>
              <w:lastRenderedPageBreak/>
              <w:t>C</w:t>
            </w:r>
            <w:r w:rsidR="007242D5">
              <w:rPr>
                <w:sz w:val="20"/>
                <w:szCs w:val="20"/>
              </w:rPr>
              <w:t xml:space="preserve">  </w:t>
            </w:r>
            <w:r w:rsidR="007242D5">
              <w:t>All pupil premium pupils have full access to a range of enrichment activities/ interventions to support accelerated progress/ sustained progress towards EHCP outcomes and preparation for adulthood.</w:t>
            </w:r>
          </w:p>
        </w:tc>
        <w:tc>
          <w:tcPr>
            <w:tcW w:w="2410" w:type="dxa"/>
            <w:tcBorders>
              <w:top w:val="single" w:sz="4" w:space="0" w:color="000000"/>
              <w:left w:val="single" w:sz="4" w:space="0" w:color="000000"/>
              <w:bottom w:val="single" w:sz="4" w:space="0" w:color="000000"/>
              <w:right w:val="single" w:sz="4" w:space="0" w:color="000000"/>
            </w:tcBorders>
          </w:tcPr>
          <w:p w14:paraId="3D6C0684" w14:textId="77777777" w:rsidR="002F7CF4" w:rsidRDefault="007242D5" w:rsidP="00F20E8B">
            <w:pPr>
              <w:ind w:left="1"/>
              <w:rPr>
                <w:sz w:val="20"/>
                <w:szCs w:val="20"/>
              </w:rPr>
            </w:pPr>
            <w:r>
              <w:rPr>
                <w:sz w:val="20"/>
                <w:szCs w:val="20"/>
              </w:rPr>
              <w:t>Subsidised educational visits</w:t>
            </w:r>
          </w:p>
          <w:p w14:paraId="7442C35A" w14:textId="77777777" w:rsidR="007242D5" w:rsidRDefault="007242D5" w:rsidP="00F20E8B">
            <w:pPr>
              <w:ind w:left="1"/>
              <w:rPr>
                <w:sz w:val="20"/>
                <w:szCs w:val="20"/>
              </w:rPr>
            </w:pPr>
          </w:p>
          <w:p w14:paraId="404D45E3" w14:textId="77777777" w:rsidR="007242D5" w:rsidRDefault="007242D5" w:rsidP="00F20E8B">
            <w:pPr>
              <w:ind w:left="1"/>
              <w:rPr>
                <w:sz w:val="20"/>
                <w:szCs w:val="20"/>
              </w:rPr>
            </w:pPr>
            <w:r>
              <w:rPr>
                <w:sz w:val="20"/>
                <w:szCs w:val="20"/>
              </w:rPr>
              <w:t>Enhanced IT equipment</w:t>
            </w:r>
          </w:p>
          <w:p w14:paraId="6F7EE868" w14:textId="77777777" w:rsidR="007242D5" w:rsidRDefault="007242D5" w:rsidP="00F20E8B">
            <w:pPr>
              <w:ind w:left="1"/>
              <w:rPr>
                <w:sz w:val="20"/>
                <w:szCs w:val="20"/>
              </w:rPr>
            </w:pPr>
          </w:p>
          <w:p w14:paraId="72A6E0E7" w14:textId="77777777" w:rsidR="007242D5" w:rsidRDefault="007242D5" w:rsidP="00F20E8B">
            <w:pPr>
              <w:ind w:left="1"/>
              <w:rPr>
                <w:sz w:val="20"/>
                <w:szCs w:val="20"/>
              </w:rPr>
            </w:pPr>
          </w:p>
          <w:p w14:paraId="070EF954" w14:textId="77777777" w:rsidR="007242D5" w:rsidRDefault="007242D5" w:rsidP="007242D5">
            <w:pPr>
              <w:rPr>
                <w:sz w:val="20"/>
                <w:szCs w:val="20"/>
              </w:rPr>
            </w:pPr>
            <w:r>
              <w:rPr>
                <w:sz w:val="20"/>
                <w:szCs w:val="20"/>
              </w:rPr>
              <w:t>Development of specific visits to support aspirations – visits to work places/colleges/ foxes etc</w:t>
            </w:r>
          </w:p>
          <w:p w14:paraId="647FC549" w14:textId="77777777" w:rsidR="000512BF" w:rsidRDefault="000512BF" w:rsidP="007242D5">
            <w:pPr>
              <w:rPr>
                <w:sz w:val="20"/>
                <w:szCs w:val="20"/>
              </w:rPr>
            </w:pPr>
          </w:p>
          <w:p w14:paraId="14C05D16" w14:textId="77777777" w:rsidR="000512BF" w:rsidRDefault="000512BF" w:rsidP="007242D5">
            <w:pPr>
              <w:rPr>
                <w:sz w:val="20"/>
                <w:szCs w:val="20"/>
              </w:rPr>
            </w:pPr>
          </w:p>
          <w:p w14:paraId="32BFC71F" w14:textId="77777777" w:rsidR="000512BF" w:rsidRPr="00815FB8" w:rsidRDefault="000512BF" w:rsidP="007242D5">
            <w:pPr>
              <w:rPr>
                <w:sz w:val="20"/>
                <w:szCs w:val="20"/>
              </w:rPr>
            </w:pPr>
            <w:r>
              <w:rPr>
                <w:sz w:val="20"/>
                <w:szCs w:val="20"/>
              </w:rPr>
              <w:t>All KS 4 PP pupils have an opportunity to access experience of residential education to support independent living skills.</w:t>
            </w:r>
          </w:p>
        </w:tc>
        <w:tc>
          <w:tcPr>
            <w:tcW w:w="3828" w:type="dxa"/>
            <w:tcBorders>
              <w:top w:val="single" w:sz="4" w:space="0" w:color="000000"/>
              <w:left w:val="single" w:sz="4" w:space="0" w:color="000000"/>
              <w:bottom w:val="single" w:sz="4" w:space="0" w:color="000000"/>
              <w:right w:val="single" w:sz="4" w:space="0" w:color="000000"/>
            </w:tcBorders>
          </w:tcPr>
          <w:p w14:paraId="0246B799" w14:textId="77777777" w:rsidR="002F7CF4" w:rsidRDefault="000512BF" w:rsidP="00F20E8B">
            <w:pPr>
              <w:rPr>
                <w:sz w:val="20"/>
                <w:szCs w:val="20"/>
              </w:rPr>
            </w:pPr>
            <w:r>
              <w:rPr>
                <w:sz w:val="20"/>
                <w:szCs w:val="20"/>
              </w:rPr>
              <w:t>This approach is in place to ensure that all pupils get opportunities to access a range of educational visits and support in developing aspirational expectation for their life as an adult.</w:t>
            </w:r>
          </w:p>
          <w:p w14:paraId="6DFE190F" w14:textId="77777777" w:rsidR="000512BF" w:rsidRPr="002F7CF4" w:rsidRDefault="000512BF" w:rsidP="00F20E8B">
            <w:pPr>
              <w:rPr>
                <w:sz w:val="20"/>
                <w:szCs w:val="20"/>
              </w:rPr>
            </w:pPr>
          </w:p>
        </w:tc>
        <w:tc>
          <w:tcPr>
            <w:tcW w:w="3002" w:type="dxa"/>
            <w:tcBorders>
              <w:top w:val="single" w:sz="4" w:space="0" w:color="000000"/>
              <w:left w:val="single" w:sz="4" w:space="0" w:color="000000"/>
              <w:bottom w:val="single" w:sz="4" w:space="0" w:color="000000"/>
              <w:right w:val="single" w:sz="4" w:space="0" w:color="000000"/>
            </w:tcBorders>
          </w:tcPr>
          <w:p w14:paraId="4814424C" w14:textId="77777777" w:rsidR="000512BF" w:rsidRDefault="000512BF" w:rsidP="00F20E8B">
            <w:pPr>
              <w:rPr>
                <w:sz w:val="20"/>
                <w:szCs w:val="20"/>
              </w:rPr>
            </w:pPr>
            <w:r>
              <w:rPr>
                <w:sz w:val="20"/>
                <w:szCs w:val="20"/>
              </w:rPr>
              <w:t>All visits subsidised</w:t>
            </w:r>
          </w:p>
          <w:p w14:paraId="4C40331A" w14:textId="77777777" w:rsidR="000512BF" w:rsidRDefault="000512BF" w:rsidP="00F20E8B">
            <w:pPr>
              <w:rPr>
                <w:sz w:val="20"/>
                <w:szCs w:val="20"/>
              </w:rPr>
            </w:pPr>
          </w:p>
          <w:p w14:paraId="55F54FF3" w14:textId="77777777" w:rsidR="000512BF" w:rsidRDefault="000512BF" w:rsidP="00F20E8B">
            <w:pPr>
              <w:rPr>
                <w:sz w:val="20"/>
                <w:szCs w:val="20"/>
              </w:rPr>
            </w:pPr>
            <w:r>
              <w:rPr>
                <w:sz w:val="20"/>
                <w:szCs w:val="20"/>
              </w:rPr>
              <w:t>A clear outdoor ed provision map in place</w:t>
            </w:r>
          </w:p>
          <w:p w14:paraId="3F08FF82" w14:textId="77777777" w:rsidR="000512BF" w:rsidRDefault="000512BF" w:rsidP="00F20E8B">
            <w:pPr>
              <w:rPr>
                <w:sz w:val="20"/>
                <w:szCs w:val="20"/>
              </w:rPr>
            </w:pPr>
          </w:p>
          <w:p w14:paraId="573EFD16" w14:textId="77777777" w:rsidR="000512BF" w:rsidRPr="00815FB8" w:rsidRDefault="000512BF" w:rsidP="00F20E8B">
            <w:pPr>
              <w:rPr>
                <w:sz w:val="20"/>
                <w:szCs w:val="20"/>
              </w:rPr>
            </w:pPr>
            <w:r>
              <w:rPr>
                <w:sz w:val="20"/>
                <w:szCs w:val="20"/>
              </w:rPr>
              <w:t xml:space="preserve"> A clear work related learning plan in place</w:t>
            </w:r>
          </w:p>
        </w:tc>
        <w:tc>
          <w:tcPr>
            <w:tcW w:w="1532" w:type="dxa"/>
            <w:tcBorders>
              <w:top w:val="single" w:sz="4" w:space="0" w:color="000000"/>
              <w:left w:val="single" w:sz="4" w:space="0" w:color="000000"/>
              <w:bottom w:val="single" w:sz="4" w:space="0" w:color="000000"/>
              <w:right w:val="single" w:sz="4" w:space="0" w:color="000000"/>
            </w:tcBorders>
          </w:tcPr>
          <w:p w14:paraId="26800D2F" w14:textId="77777777" w:rsidR="002F7CF4" w:rsidRDefault="000512BF" w:rsidP="00F20E8B">
            <w:pPr>
              <w:ind w:left="1"/>
              <w:rPr>
                <w:sz w:val="20"/>
                <w:szCs w:val="20"/>
              </w:rPr>
            </w:pPr>
            <w:r>
              <w:rPr>
                <w:sz w:val="20"/>
                <w:szCs w:val="20"/>
              </w:rPr>
              <w:t>AR</w:t>
            </w:r>
          </w:p>
          <w:p w14:paraId="198695E6" w14:textId="77777777" w:rsidR="000512BF" w:rsidRDefault="000512BF" w:rsidP="00F20E8B">
            <w:pPr>
              <w:ind w:left="1"/>
              <w:rPr>
                <w:sz w:val="20"/>
                <w:szCs w:val="20"/>
              </w:rPr>
            </w:pPr>
          </w:p>
          <w:p w14:paraId="5B315984" w14:textId="77777777" w:rsidR="000512BF" w:rsidRDefault="000512BF" w:rsidP="00F20E8B">
            <w:pPr>
              <w:ind w:left="1"/>
              <w:rPr>
                <w:sz w:val="20"/>
                <w:szCs w:val="20"/>
              </w:rPr>
            </w:pPr>
          </w:p>
          <w:p w14:paraId="0F44094D" w14:textId="77777777" w:rsidR="000512BF" w:rsidRDefault="000512BF" w:rsidP="00F20E8B">
            <w:pPr>
              <w:ind w:left="1"/>
              <w:rPr>
                <w:sz w:val="20"/>
                <w:szCs w:val="20"/>
              </w:rPr>
            </w:pPr>
          </w:p>
          <w:p w14:paraId="40259B7A" w14:textId="77777777" w:rsidR="000512BF" w:rsidRDefault="000512BF" w:rsidP="00F20E8B">
            <w:pPr>
              <w:ind w:left="1"/>
              <w:rPr>
                <w:sz w:val="20"/>
                <w:szCs w:val="20"/>
              </w:rPr>
            </w:pPr>
          </w:p>
          <w:p w14:paraId="7DCA5C40" w14:textId="77777777" w:rsidR="000512BF" w:rsidRPr="00815FB8" w:rsidRDefault="000512BF" w:rsidP="00F20E8B">
            <w:pPr>
              <w:ind w:left="1"/>
              <w:rPr>
                <w:sz w:val="20"/>
                <w:szCs w:val="20"/>
              </w:rPr>
            </w:pPr>
            <w:r>
              <w:rPr>
                <w:sz w:val="20"/>
                <w:szCs w:val="20"/>
              </w:rPr>
              <w:t>GO</w:t>
            </w:r>
          </w:p>
        </w:tc>
        <w:tc>
          <w:tcPr>
            <w:tcW w:w="2015" w:type="dxa"/>
            <w:tcBorders>
              <w:top w:val="single" w:sz="4" w:space="0" w:color="000000"/>
              <w:left w:val="single" w:sz="4" w:space="0" w:color="000000"/>
              <w:bottom w:val="single" w:sz="4" w:space="0" w:color="000000"/>
              <w:right w:val="single" w:sz="4" w:space="0" w:color="000000"/>
            </w:tcBorders>
          </w:tcPr>
          <w:p w14:paraId="574207A6" w14:textId="77777777" w:rsidR="002F7CF4" w:rsidRPr="00815FB8" w:rsidRDefault="000512BF" w:rsidP="00F20E8B">
            <w:pPr>
              <w:rPr>
                <w:sz w:val="20"/>
                <w:szCs w:val="20"/>
              </w:rPr>
            </w:pPr>
            <w:r>
              <w:rPr>
                <w:sz w:val="20"/>
                <w:szCs w:val="20"/>
              </w:rPr>
              <w:t>Termly</w:t>
            </w:r>
          </w:p>
        </w:tc>
      </w:tr>
    </w:tbl>
    <w:p w14:paraId="0C2BF0B4" w14:textId="77777777" w:rsidR="002F7CF4" w:rsidRDefault="002F7CF4">
      <w:pPr>
        <w:spacing w:after="0"/>
        <w:ind w:left="-1070" w:right="12099"/>
        <w:rPr>
          <w:sz w:val="20"/>
          <w:szCs w:val="20"/>
        </w:rPr>
      </w:pPr>
    </w:p>
    <w:p w14:paraId="0CBDE21D" w14:textId="77777777" w:rsidR="002F7CF4" w:rsidRDefault="002F7CF4">
      <w:pPr>
        <w:spacing w:after="0"/>
        <w:ind w:left="-1070" w:right="12099"/>
        <w:rPr>
          <w:sz w:val="20"/>
          <w:szCs w:val="20"/>
        </w:rPr>
      </w:pPr>
    </w:p>
    <w:p w14:paraId="6B983944" w14:textId="77777777" w:rsidR="002F7CF4" w:rsidRDefault="002F7CF4">
      <w:pPr>
        <w:spacing w:after="0"/>
        <w:ind w:left="-1070" w:right="12099"/>
        <w:rPr>
          <w:sz w:val="20"/>
          <w:szCs w:val="20"/>
        </w:rPr>
      </w:pPr>
    </w:p>
    <w:tbl>
      <w:tblPr>
        <w:tblStyle w:val="TableGrid"/>
        <w:tblW w:w="15196" w:type="dxa"/>
        <w:tblInd w:w="-107" w:type="dxa"/>
        <w:tblCellMar>
          <w:top w:w="88" w:type="dxa"/>
          <w:left w:w="107" w:type="dxa"/>
          <w:right w:w="109" w:type="dxa"/>
        </w:tblCellMar>
        <w:tblLook w:val="04A0" w:firstRow="1" w:lastRow="0" w:firstColumn="1" w:lastColumn="0" w:noHBand="0" w:noVBand="1"/>
      </w:tblPr>
      <w:tblGrid>
        <w:gridCol w:w="2409"/>
        <w:gridCol w:w="2410"/>
        <w:gridCol w:w="3828"/>
        <w:gridCol w:w="3002"/>
        <w:gridCol w:w="1532"/>
        <w:gridCol w:w="2015"/>
      </w:tblGrid>
      <w:tr w:rsidR="002F7CF4" w14:paraId="40C914CC" w14:textId="77777777" w:rsidTr="00F20E8B">
        <w:trPr>
          <w:trHeight w:val="950"/>
        </w:trPr>
        <w:tc>
          <w:tcPr>
            <w:tcW w:w="2409" w:type="dxa"/>
            <w:tcBorders>
              <w:top w:val="single" w:sz="4" w:space="0" w:color="000000"/>
              <w:left w:val="single" w:sz="4" w:space="0" w:color="000000"/>
              <w:bottom w:val="single" w:sz="4" w:space="0" w:color="000000"/>
              <w:right w:val="single" w:sz="4" w:space="0" w:color="000000"/>
            </w:tcBorders>
            <w:shd w:val="clear" w:color="auto" w:fill="C6D9F1"/>
          </w:tcPr>
          <w:p w14:paraId="49D9D186" w14:textId="77777777" w:rsidR="002F7CF4" w:rsidRDefault="002F7CF4" w:rsidP="00F20E8B">
            <w:r>
              <w:rPr>
                <w:b/>
                <w:sz w:val="24"/>
              </w:rPr>
              <w:t xml:space="preserve">Desired outcome </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14:paraId="4447EA34" w14:textId="77777777" w:rsidR="002F7CF4" w:rsidRDefault="002F7CF4" w:rsidP="00F20E8B">
            <w:pPr>
              <w:ind w:left="1"/>
            </w:pPr>
            <w:r>
              <w:rPr>
                <w:b/>
                <w:sz w:val="24"/>
              </w:rPr>
              <w:t xml:space="preserve">Chosen action / approach </w:t>
            </w:r>
          </w:p>
        </w:tc>
        <w:tc>
          <w:tcPr>
            <w:tcW w:w="3828" w:type="dxa"/>
            <w:tcBorders>
              <w:top w:val="single" w:sz="4" w:space="0" w:color="000000"/>
              <w:left w:val="single" w:sz="4" w:space="0" w:color="000000"/>
              <w:bottom w:val="single" w:sz="4" w:space="0" w:color="000000"/>
              <w:right w:val="single" w:sz="4" w:space="0" w:color="000000"/>
            </w:tcBorders>
            <w:shd w:val="clear" w:color="auto" w:fill="C6D9F1"/>
          </w:tcPr>
          <w:p w14:paraId="15F0B5A5" w14:textId="77777777" w:rsidR="002F7CF4" w:rsidRDefault="002F7CF4" w:rsidP="00F20E8B">
            <w:pPr>
              <w:ind w:left="1"/>
            </w:pPr>
            <w:r>
              <w:rPr>
                <w:b/>
                <w:sz w:val="24"/>
              </w:rPr>
              <w:t xml:space="preserve">What is the evidence and rationale for this choice? </w:t>
            </w:r>
          </w:p>
        </w:tc>
        <w:tc>
          <w:tcPr>
            <w:tcW w:w="3002" w:type="dxa"/>
            <w:tcBorders>
              <w:top w:val="single" w:sz="4" w:space="0" w:color="000000"/>
              <w:left w:val="single" w:sz="4" w:space="0" w:color="000000"/>
              <w:bottom w:val="single" w:sz="4" w:space="0" w:color="000000"/>
              <w:right w:val="single" w:sz="4" w:space="0" w:color="000000"/>
            </w:tcBorders>
            <w:shd w:val="clear" w:color="auto" w:fill="C6D9F1"/>
          </w:tcPr>
          <w:p w14:paraId="4E752BDE" w14:textId="77777777" w:rsidR="002F7CF4" w:rsidRDefault="002F7CF4" w:rsidP="00F20E8B">
            <w:pPr>
              <w:ind w:left="1"/>
            </w:pPr>
            <w:r>
              <w:rPr>
                <w:b/>
                <w:sz w:val="24"/>
              </w:rPr>
              <w:t xml:space="preserve">How will you ensure it is implemented well? </w:t>
            </w:r>
          </w:p>
        </w:tc>
        <w:tc>
          <w:tcPr>
            <w:tcW w:w="1532" w:type="dxa"/>
            <w:tcBorders>
              <w:top w:val="single" w:sz="4" w:space="0" w:color="000000"/>
              <w:left w:val="single" w:sz="4" w:space="0" w:color="000000"/>
              <w:bottom w:val="single" w:sz="4" w:space="0" w:color="000000"/>
              <w:right w:val="single" w:sz="4" w:space="0" w:color="000000"/>
            </w:tcBorders>
            <w:shd w:val="clear" w:color="auto" w:fill="C6D9F1"/>
          </w:tcPr>
          <w:p w14:paraId="0020D4F2" w14:textId="77777777" w:rsidR="002F7CF4" w:rsidRDefault="002F7CF4" w:rsidP="00F20E8B">
            <w:pPr>
              <w:ind w:left="1"/>
            </w:pPr>
            <w:r>
              <w:rPr>
                <w:b/>
                <w:sz w:val="24"/>
              </w:rPr>
              <w:t xml:space="preserve">Staff lead </w:t>
            </w:r>
          </w:p>
        </w:tc>
        <w:tc>
          <w:tcPr>
            <w:tcW w:w="2015" w:type="dxa"/>
            <w:tcBorders>
              <w:top w:val="single" w:sz="4" w:space="0" w:color="000000"/>
              <w:left w:val="single" w:sz="4" w:space="0" w:color="000000"/>
              <w:bottom w:val="single" w:sz="4" w:space="0" w:color="000000"/>
              <w:right w:val="single" w:sz="4" w:space="0" w:color="000000"/>
            </w:tcBorders>
            <w:shd w:val="clear" w:color="auto" w:fill="C6D9F1"/>
          </w:tcPr>
          <w:p w14:paraId="0695ED9B" w14:textId="77777777" w:rsidR="002F7CF4" w:rsidRDefault="002F7CF4" w:rsidP="00F20E8B">
            <w:pPr>
              <w:ind w:left="1"/>
            </w:pPr>
            <w:r>
              <w:rPr>
                <w:b/>
                <w:sz w:val="24"/>
              </w:rPr>
              <w:t xml:space="preserve">When will you review implementation? </w:t>
            </w:r>
          </w:p>
        </w:tc>
      </w:tr>
      <w:tr w:rsidR="002F7CF4" w:rsidRPr="00815FB8" w14:paraId="2CB8CD05" w14:textId="77777777" w:rsidTr="00F20E8B">
        <w:trPr>
          <w:trHeight w:val="5376"/>
        </w:trPr>
        <w:tc>
          <w:tcPr>
            <w:tcW w:w="2409" w:type="dxa"/>
            <w:tcBorders>
              <w:top w:val="single" w:sz="4" w:space="0" w:color="000000"/>
              <w:left w:val="single" w:sz="4" w:space="0" w:color="000000"/>
              <w:bottom w:val="single" w:sz="4" w:space="0" w:color="000000"/>
              <w:right w:val="single" w:sz="4" w:space="0" w:color="000000"/>
            </w:tcBorders>
          </w:tcPr>
          <w:p w14:paraId="7D2FB4E0" w14:textId="77777777" w:rsidR="002F7CF4" w:rsidRPr="00815FB8" w:rsidRDefault="002F7CF4" w:rsidP="00F20E8B">
            <w:pPr>
              <w:rPr>
                <w:sz w:val="20"/>
                <w:szCs w:val="20"/>
              </w:rPr>
            </w:pPr>
            <w:r>
              <w:rPr>
                <w:sz w:val="20"/>
                <w:szCs w:val="20"/>
              </w:rPr>
              <w:lastRenderedPageBreak/>
              <w:t>D</w:t>
            </w:r>
            <w:r w:rsidR="000512BF">
              <w:rPr>
                <w:sz w:val="20"/>
                <w:szCs w:val="20"/>
              </w:rPr>
              <w:t xml:space="preserve">  </w:t>
            </w:r>
            <w:proofErr w:type="spellStart"/>
            <w:r w:rsidR="000512BF">
              <w:t>Covid</w:t>
            </w:r>
            <w:proofErr w:type="spellEnd"/>
            <w:r w:rsidR="000512BF">
              <w:t xml:space="preserve"> Recovery – Pupils have had a range of experiences within the context of the Pandemic – including family job loss/ disruption to routines/ family isolation/ anxiety</w:t>
            </w:r>
          </w:p>
        </w:tc>
        <w:tc>
          <w:tcPr>
            <w:tcW w:w="2410" w:type="dxa"/>
            <w:tcBorders>
              <w:top w:val="single" w:sz="4" w:space="0" w:color="000000"/>
              <w:left w:val="single" w:sz="4" w:space="0" w:color="000000"/>
              <w:bottom w:val="single" w:sz="4" w:space="0" w:color="000000"/>
              <w:right w:val="single" w:sz="4" w:space="0" w:color="000000"/>
            </w:tcBorders>
          </w:tcPr>
          <w:p w14:paraId="2A3AFC79" w14:textId="77777777" w:rsidR="002F7CF4" w:rsidRDefault="000512BF" w:rsidP="00F20E8B">
            <w:pPr>
              <w:ind w:left="1"/>
              <w:rPr>
                <w:sz w:val="20"/>
                <w:szCs w:val="20"/>
              </w:rPr>
            </w:pPr>
            <w:r>
              <w:rPr>
                <w:sz w:val="20"/>
                <w:szCs w:val="20"/>
              </w:rPr>
              <w:t>Provision of FSM off site</w:t>
            </w:r>
          </w:p>
          <w:p w14:paraId="33F4749E" w14:textId="77777777" w:rsidR="000512BF" w:rsidRDefault="000512BF" w:rsidP="00F20E8B">
            <w:pPr>
              <w:ind w:left="1"/>
              <w:rPr>
                <w:sz w:val="20"/>
                <w:szCs w:val="20"/>
              </w:rPr>
            </w:pPr>
          </w:p>
          <w:p w14:paraId="442A8FE4" w14:textId="77777777" w:rsidR="000512BF" w:rsidRDefault="000512BF" w:rsidP="00F20E8B">
            <w:pPr>
              <w:ind w:left="1"/>
              <w:rPr>
                <w:sz w:val="20"/>
                <w:szCs w:val="20"/>
              </w:rPr>
            </w:pPr>
            <w:r>
              <w:rPr>
                <w:sz w:val="20"/>
                <w:szCs w:val="20"/>
              </w:rPr>
              <w:t>Provision of resources to support home learning ( including IT as necessary)</w:t>
            </w:r>
          </w:p>
          <w:p w14:paraId="2FDEE40A" w14:textId="77777777" w:rsidR="000512BF" w:rsidRDefault="000512BF" w:rsidP="00F20E8B">
            <w:pPr>
              <w:ind w:left="1"/>
              <w:rPr>
                <w:sz w:val="20"/>
                <w:szCs w:val="20"/>
              </w:rPr>
            </w:pPr>
          </w:p>
          <w:p w14:paraId="14DF0EAE" w14:textId="77777777" w:rsidR="000512BF" w:rsidRDefault="000512BF" w:rsidP="00F20E8B">
            <w:pPr>
              <w:ind w:left="1"/>
              <w:rPr>
                <w:sz w:val="20"/>
                <w:szCs w:val="20"/>
              </w:rPr>
            </w:pPr>
            <w:r>
              <w:rPr>
                <w:sz w:val="20"/>
                <w:szCs w:val="20"/>
              </w:rPr>
              <w:t>Provision of places in school throughout.</w:t>
            </w:r>
          </w:p>
          <w:p w14:paraId="4C42E1C8" w14:textId="77777777" w:rsidR="000512BF" w:rsidRDefault="000512BF" w:rsidP="00F20E8B">
            <w:pPr>
              <w:ind w:left="1"/>
              <w:rPr>
                <w:sz w:val="20"/>
                <w:szCs w:val="20"/>
              </w:rPr>
            </w:pPr>
          </w:p>
          <w:p w14:paraId="3CDC94D1" w14:textId="77777777" w:rsidR="000512BF" w:rsidRDefault="000512BF" w:rsidP="00F20E8B">
            <w:pPr>
              <w:ind w:left="1"/>
              <w:rPr>
                <w:sz w:val="20"/>
                <w:szCs w:val="20"/>
              </w:rPr>
            </w:pPr>
            <w:r>
              <w:rPr>
                <w:sz w:val="20"/>
                <w:szCs w:val="20"/>
              </w:rPr>
              <w:t xml:space="preserve"> Ongoing partnership with parents</w:t>
            </w:r>
          </w:p>
          <w:p w14:paraId="7545E3A0" w14:textId="77777777" w:rsidR="000512BF" w:rsidRDefault="000512BF" w:rsidP="00F20E8B">
            <w:pPr>
              <w:ind w:left="1"/>
              <w:rPr>
                <w:sz w:val="20"/>
                <w:szCs w:val="20"/>
              </w:rPr>
            </w:pPr>
          </w:p>
          <w:p w14:paraId="153A58D4" w14:textId="77777777" w:rsidR="000512BF" w:rsidRPr="00815FB8" w:rsidRDefault="000512BF" w:rsidP="00F20E8B">
            <w:pPr>
              <w:ind w:left="1"/>
              <w:rPr>
                <w:sz w:val="20"/>
                <w:szCs w:val="20"/>
              </w:rPr>
            </w:pPr>
            <w:r>
              <w:rPr>
                <w:sz w:val="20"/>
                <w:szCs w:val="20"/>
              </w:rPr>
              <w:t>Clear routines and school structure.</w:t>
            </w:r>
          </w:p>
        </w:tc>
        <w:tc>
          <w:tcPr>
            <w:tcW w:w="3828" w:type="dxa"/>
            <w:tcBorders>
              <w:top w:val="single" w:sz="4" w:space="0" w:color="000000"/>
              <w:left w:val="single" w:sz="4" w:space="0" w:color="000000"/>
              <w:bottom w:val="single" w:sz="4" w:space="0" w:color="000000"/>
              <w:right w:val="single" w:sz="4" w:space="0" w:color="000000"/>
            </w:tcBorders>
          </w:tcPr>
          <w:p w14:paraId="7A6E7F79" w14:textId="77777777" w:rsidR="002F7CF4" w:rsidRPr="002F7CF4" w:rsidRDefault="000512BF" w:rsidP="00F20E8B">
            <w:pPr>
              <w:rPr>
                <w:sz w:val="20"/>
                <w:szCs w:val="20"/>
              </w:rPr>
            </w:pPr>
            <w:r>
              <w:rPr>
                <w:sz w:val="20"/>
                <w:szCs w:val="20"/>
              </w:rPr>
              <w:t xml:space="preserve">Lead by family position – links with tutor to ensure school provides the right, consistent and safe support during this unprecedented situation. </w:t>
            </w:r>
          </w:p>
        </w:tc>
        <w:tc>
          <w:tcPr>
            <w:tcW w:w="3002" w:type="dxa"/>
            <w:tcBorders>
              <w:top w:val="single" w:sz="4" w:space="0" w:color="000000"/>
              <w:left w:val="single" w:sz="4" w:space="0" w:color="000000"/>
              <w:bottom w:val="single" w:sz="4" w:space="0" w:color="000000"/>
              <w:right w:val="single" w:sz="4" w:space="0" w:color="000000"/>
            </w:tcBorders>
          </w:tcPr>
          <w:p w14:paraId="7C1D4994" w14:textId="77777777" w:rsidR="002F7CF4" w:rsidRPr="00815FB8" w:rsidRDefault="000512BF" w:rsidP="00F20E8B">
            <w:pPr>
              <w:rPr>
                <w:sz w:val="20"/>
                <w:szCs w:val="20"/>
              </w:rPr>
            </w:pPr>
            <w:r>
              <w:rPr>
                <w:sz w:val="20"/>
                <w:szCs w:val="20"/>
              </w:rPr>
              <w:t xml:space="preserve">PP data </w:t>
            </w:r>
            <w:r w:rsidR="00385D40">
              <w:rPr>
                <w:sz w:val="20"/>
                <w:szCs w:val="20"/>
              </w:rPr>
              <w:t>analysis</w:t>
            </w:r>
          </w:p>
        </w:tc>
        <w:tc>
          <w:tcPr>
            <w:tcW w:w="1532" w:type="dxa"/>
            <w:tcBorders>
              <w:top w:val="single" w:sz="4" w:space="0" w:color="000000"/>
              <w:left w:val="single" w:sz="4" w:space="0" w:color="000000"/>
              <w:bottom w:val="single" w:sz="4" w:space="0" w:color="000000"/>
              <w:right w:val="single" w:sz="4" w:space="0" w:color="000000"/>
            </w:tcBorders>
          </w:tcPr>
          <w:p w14:paraId="0A9CA017" w14:textId="77777777" w:rsidR="002F7CF4" w:rsidRPr="00815FB8" w:rsidRDefault="00385D40" w:rsidP="00F20E8B">
            <w:pPr>
              <w:ind w:left="1"/>
              <w:rPr>
                <w:sz w:val="20"/>
                <w:szCs w:val="20"/>
              </w:rPr>
            </w:pPr>
            <w:r>
              <w:rPr>
                <w:sz w:val="20"/>
                <w:szCs w:val="20"/>
              </w:rPr>
              <w:t>SLT/ tutors</w:t>
            </w:r>
          </w:p>
        </w:tc>
        <w:tc>
          <w:tcPr>
            <w:tcW w:w="2015" w:type="dxa"/>
            <w:tcBorders>
              <w:top w:val="single" w:sz="4" w:space="0" w:color="000000"/>
              <w:left w:val="single" w:sz="4" w:space="0" w:color="000000"/>
              <w:bottom w:val="single" w:sz="4" w:space="0" w:color="000000"/>
              <w:right w:val="single" w:sz="4" w:space="0" w:color="000000"/>
            </w:tcBorders>
          </w:tcPr>
          <w:p w14:paraId="35B6466E" w14:textId="77777777" w:rsidR="002F7CF4" w:rsidRPr="00815FB8" w:rsidRDefault="00385D40" w:rsidP="00F20E8B">
            <w:pPr>
              <w:rPr>
                <w:sz w:val="20"/>
                <w:szCs w:val="20"/>
              </w:rPr>
            </w:pPr>
            <w:r>
              <w:rPr>
                <w:sz w:val="20"/>
                <w:szCs w:val="20"/>
              </w:rPr>
              <w:t>Termly</w:t>
            </w:r>
          </w:p>
        </w:tc>
      </w:tr>
    </w:tbl>
    <w:p w14:paraId="489DF13D" w14:textId="77777777" w:rsidR="002F7CF4" w:rsidRDefault="002F7CF4">
      <w:pPr>
        <w:spacing w:after="0"/>
        <w:ind w:left="-1070" w:right="12099"/>
        <w:rPr>
          <w:sz w:val="20"/>
          <w:szCs w:val="20"/>
        </w:rPr>
      </w:pPr>
    </w:p>
    <w:p w14:paraId="6E3C8261" w14:textId="77777777" w:rsidR="002F7CF4" w:rsidRDefault="002F7CF4">
      <w:pPr>
        <w:spacing w:after="0"/>
        <w:ind w:left="-1070" w:right="12099"/>
        <w:rPr>
          <w:sz w:val="20"/>
          <w:szCs w:val="20"/>
        </w:rPr>
      </w:pPr>
    </w:p>
    <w:p w14:paraId="2262BF8C" w14:textId="77777777" w:rsidR="002F7CF4" w:rsidRDefault="002F7CF4">
      <w:pPr>
        <w:spacing w:after="0"/>
        <w:ind w:left="-1070" w:right="12099"/>
        <w:rPr>
          <w:sz w:val="20"/>
          <w:szCs w:val="20"/>
        </w:rPr>
      </w:pPr>
    </w:p>
    <w:p w14:paraId="415B1E86" w14:textId="77777777" w:rsidR="002F7CF4" w:rsidRDefault="002F7CF4">
      <w:pPr>
        <w:spacing w:after="0"/>
        <w:ind w:left="-1070" w:right="12099"/>
        <w:rPr>
          <w:sz w:val="20"/>
          <w:szCs w:val="20"/>
        </w:rPr>
      </w:pPr>
    </w:p>
    <w:p w14:paraId="5FAECB27" w14:textId="77777777" w:rsidR="002F7CF4" w:rsidRDefault="002F7CF4">
      <w:pPr>
        <w:spacing w:after="0"/>
        <w:ind w:left="-1070" w:right="12099"/>
        <w:rPr>
          <w:sz w:val="20"/>
          <w:szCs w:val="20"/>
        </w:rPr>
      </w:pPr>
    </w:p>
    <w:p w14:paraId="4FB47427" w14:textId="77777777" w:rsidR="002F7CF4" w:rsidRDefault="002F7CF4">
      <w:pPr>
        <w:spacing w:after="0"/>
        <w:ind w:left="-1070" w:right="12099"/>
        <w:rPr>
          <w:sz w:val="20"/>
          <w:szCs w:val="20"/>
        </w:rPr>
      </w:pPr>
    </w:p>
    <w:p w14:paraId="58D8E5F7" w14:textId="77777777" w:rsidR="00B542F7" w:rsidRDefault="00B542F7">
      <w:pPr>
        <w:spacing w:after="0"/>
        <w:ind w:left="62"/>
        <w:jc w:val="both"/>
      </w:pPr>
    </w:p>
    <w:p w14:paraId="13FB20DB" w14:textId="77777777" w:rsidR="007C35DF" w:rsidRDefault="007C35DF">
      <w:pPr>
        <w:spacing w:after="0"/>
        <w:ind w:left="62"/>
        <w:jc w:val="both"/>
      </w:pPr>
    </w:p>
    <w:p w14:paraId="24282928" w14:textId="77777777" w:rsidR="00B542F7" w:rsidRDefault="00D12955">
      <w:pPr>
        <w:spacing w:after="0"/>
        <w:ind w:left="62"/>
      </w:pPr>
      <w:r>
        <w:t xml:space="preserve"> </w:t>
      </w:r>
    </w:p>
    <w:p w14:paraId="33BFB4D4" w14:textId="77777777" w:rsidR="00B542F7" w:rsidRDefault="00D12955">
      <w:pPr>
        <w:spacing w:after="0"/>
        <w:ind w:left="62"/>
      </w:pPr>
      <w:r>
        <w:t xml:space="preserve"> </w:t>
      </w:r>
    </w:p>
    <w:p w14:paraId="5C8905ED" w14:textId="77777777" w:rsidR="00B542F7" w:rsidRDefault="00D12955">
      <w:pPr>
        <w:spacing w:after="0"/>
        <w:ind w:left="62"/>
        <w:jc w:val="both"/>
      </w:pPr>
      <w:r>
        <w:t xml:space="preserve"> </w:t>
      </w:r>
    </w:p>
    <w:p w14:paraId="0FB537EE" w14:textId="77777777" w:rsidR="00B542F7" w:rsidRDefault="00D12955">
      <w:pPr>
        <w:spacing w:after="0"/>
        <w:ind w:left="62"/>
        <w:jc w:val="both"/>
      </w:pPr>
      <w:r>
        <w:t xml:space="preserve"> </w:t>
      </w:r>
    </w:p>
    <w:p w14:paraId="362F6F57" w14:textId="77777777" w:rsidR="00B542F7" w:rsidRDefault="00D12955">
      <w:pPr>
        <w:spacing w:after="0"/>
        <w:ind w:left="62"/>
        <w:jc w:val="both"/>
      </w:pPr>
      <w:r>
        <w:t xml:space="preserve"> </w:t>
      </w:r>
    </w:p>
    <w:p w14:paraId="54CF3A31" w14:textId="77777777" w:rsidR="00B542F7" w:rsidRDefault="00D12955">
      <w:pPr>
        <w:spacing w:after="0"/>
        <w:ind w:left="62"/>
        <w:jc w:val="both"/>
      </w:pPr>
      <w:r>
        <w:t xml:space="preserve"> </w:t>
      </w:r>
    </w:p>
    <w:p w14:paraId="2CF83E9F" w14:textId="77777777" w:rsidR="00B542F7" w:rsidRDefault="00D12955">
      <w:pPr>
        <w:spacing w:after="0"/>
        <w:ind w:left="62"/>
        <w:jc w:val="both"/>
      </w:pPr>
      <w:r>
        <w:t xml:space="preserve"> </w:t>
      </w:r>
    </w:p>
    <w:p w14:paraId="4A8724EA" w14:textId="77777777" w:rsidR="002F7CF4" w:rsidRDefault="002F7CF4">
      <w:pPr>
        <w:spacing w:after="0"/>
        <w:ind w:left="62"/>
        <w:jc w:val="both"/>
      </w:pPr>
    </w:p>
    <w:p w14:paraId="3DA005F7" w14:textId="77777777" w:rsidR="002F7CF4" w:rsidRDefault="002F7CF4">
      <w:pPr>
        <w:spacing w:after="0"/>
        <w:ind w:left="62"/>
        <w:jc w:val="both"/>
      </w:pPr>
    </w:p>
    <w:p w14:paraId="3F11B038" w14:textId="77777777" w:rsidR="002F7CF4" w:rsidRDefault="002F7CF4">
      <w:pPr>
        <w:spacing w:after="0"/>
        <w:ind w:left="62"/>
        <w:jc w:val="both"/>
      </w:pPr>
    </w:p>
    <w:p w14:paraId="24A225DE" w14:textId="77777777" w:rsidR="002F7CF4" w:rsidRDefault="002F7CF4">
      <w:pPr>
        <w:spacing w:after="0"/>
        <w:ind w:left="62"/>
        <w:jc w:val="both"/>
      </w:pPr>
    </w:p>
    <w:p w14:paraId="7B938119" w14:textId="77777777" w:rsidR="002F7CF4" w:rsidRDefault="002F7CF4">
      <w:pPr>
        <w:spacing w:after="0"/>
        <w:ind w:left="62"/>
        <w:jc w:val="both"/>
      </w:pPr>
    </w:p>
    <w:p w14:paraId="64CC98E9" w14:textId="77777777" w:rsidR="002F7CF4" w:rsidRDefault="002F7CF4">
      <w:pPr>
        <w:spacing w:after="0"/>
        <w:ind w:left="62"/>
        <w:jc w:val="both"/>
      </w:pPr>
    </w:p>
    <w:p w14:paraId="1813142A" w14:textId="77777777" w:rsidR="002F7CF4" w:rsidRDefault="002F7CF4">
      <w:pPr>
        <w:spacing w:after="0"/>
        <w:ind w:left="62"/>
        <w:jc w:val="both"/>
      </w:pPr>
    </w:p>
    <w:p w14:paraId="2EF949DA" w14:textId="77777777" w:rsidR="002F7CF4" w:rsidRDefault="002F7CF4">
      <w:pPr>
        <w:spacing w:after="0"/>
        <w:ind w:left="62"/>
        <w:jc w:val="both"/>
      </w:pPr>
    </w:p>
    <w:p w14:paraId="2C930BAF" w14:textId="77777777" w:rsidR="002F7CF4" w:rsidRDefault="002F7CF4">
      <w:pPr>
        <w:spacing w:after="0"/>
        <w:ind w:left="62"/>
        <w:jc w:val="both"/>
      </w:pPr>
    </w:p>
    <w:p w14:paraId="20340A19" w14:textId="77777777" w:rsidR="002F7CF4" w:rsidRDefault="002F7CF4">
      <w:pPr>
        <w:spacing w:after="0"/>
        <w:ind w:left="62"/>
        <w:jc w:val="both"/>
      </w:pPr>
    </w:p>
    <w:p w14:paraId="07742C8A" w14:textId="77777777" w:rsidR="002F7CF4" w:rsidRDefault="002F7CF4">
      <w:pPr>
        <w:spacing w:after="0"/>
        <w:ind w:left="62"/>
        <w:jc w:val="both"/>
      </w:pPr>
    </w:p>
    <w:p w14:paraId="0EDD5A3D" w14:textId="77777777" w:rsidR="002F7CF4" w:rsidRDefault="002F7CF4">
      <w:pPr>
        <w:spacing w:after="0"/>
        <w:ind w:left="62"/>
        <w:jc w:val="both"/>
      </w:pPr>
    </w:p>
    <w:p w14:paraId="5CDBA129" w14:textId="77777777" w:rsidR="00B542F7" w:rsidRDefault="00D12955">
      <w:pPr>
        <w:spacing w:after="0"/>
        <w:ind w:left="62"/>
        <w:jc w:val="both"/>
      </w:pPr>
      <w:r>
        <w:t xml:space="preserve"> </w:t>
      </w:r>
    </w:p>
    <w:tbl>
      <w:tblPr>
        <w:tblStyle w:val="TableGrid"/>
        <w:tblW w:w="15025" w:type="dxa"/>
        <w:tblInd w:w="65" w:type="dxa"/>
        <w:tblCellMar>
          <w:top w:w="52" w:type="dxa"/>
          <w:left w:w="106" w:type="dxa"/>
        </w:tblCellMar>
        <w:tblLook w:val="04A0" w:firstRow="1" w:lastRow="0" w:firstColumn="1" w:lastColumn="0" w:noHBand="0" w:noVBand="1"/>
      </w:tblPr>
      <w:tblGrid>
        <w:gridCol w:w="11491"/>
        <w:gridCol w:w="3534"/>
      </w:tblGrid>
      <w:tr w:rsidR="00B542F7" w14:paraId="4AF1A387" w14:textId="77777777">
        <w:trPr>
          <w:trHeight w:val="303"/>
        </w:trPr>
        <w:tc>
          <w:tcPr>
            <w:tcW w:w="11490" w:type="dxa"/>
            <w:tcBorders>
              <w:top w:val="single" w:sz="4" w:space="0" w:color="000000"/>
              <w:left w:val="single" w:sz="4" w:space="0" w:color="000000"/>
              <w:bottom w:val="single" w:sz="4" w:space="0" w:color="000000"/>
              <w:right w:val="single" w:sz="4" w:space="0" w:color="000000"/>
            </w:tcBorders>
            <w:shd w:val="clear" w:color="auto" w:fill="C6D9F1"/>
          </w:tcPr>
          <w:p w14:paraId="70C29B47" w14:textId="77777777" w:rsidR="00B542F7" w:rsidRDefault="00385D40">
            <w:pPr>
              <w:ind w:right="109"/>
              <w:jc w:val="center"/>
            </w:pPr>
            <w:r>
              <w:rPr>
                <w:b/>
                <w:sz w:val="24"/>
              </w:rPr>
              <w:t>Total PP allocation 2020 - 21</w:t>
            </w:r>
          </w:p>
        </w:tc>
        <w:tc>
          <w:tcPr>
            <w:tcW w:w="3534" w:type="dxa"/>
            <w:tcBorders>
              <w:top w:val="single" w:sz="4" w:space="0" w:color="000000"/>
              <w:left w:val="single" w:sz="4" w:space="0" w:color="000000"/>
              <w:bottom w:val="single" w:sz="4" w:space="0" w:color="000000"/>
              <w:right w:val="single" w:sz="4" w:space="0" w:color="000000"/>
            </w:tcBorders>
            <w:shd w:val="clear" w:color="auto" w:fill="C6D9F1"/>
          </w:tcPr>
          <w:p w14:paraId="74CBD685" w14:textId="77777777" w:rsidR="00B542F7" w:rsidRDefault="00B542F7">
            <w:pPr>
              <w:ind w:right="106"/>
              <w:jc w:val="right"/>
            </w:pPr>
          </w:p>
        </w:tc>
      </w:tr>
      <w:tr w:rsidR="00B542F7" w14:paraId="6BCD53C1" w14:textId="77777777">
        <w:trPr>
          <w:trHeight w:val="301"/>
        </w:trPr>
        <w:tc>
          <w:tcPr>
            <w:tcW w:w="11490" w:type="dxa"/>
            <w:tcBorders>
              <w:top w:val="single" w:sz="4" w:space="0" w:color="000000"/>
              <w:left w:val="single" w:sz="4" w:space="0" w:color="000000"/>
              <w:bottom w:val="single" w:sz="4" w:space="0" w:color="000000"/>
              <w:right w:val="nil"/>
            </w:tcBorders>
            <w:shd w:val="clear" w:color="auto" w:fill="C6D9F1"/>
          </w:tcPr>
          <w:p w14:paraId="331B4B95" w14:textId="77777777" w:rsidR="00B542F7" w:rsidRDefault="00D12955">
            <w:r>
              <w:rPr>
                <w:b/>
                <w:sz w:val="24"/>
              </w:rPr>
              <w:t xml:space="preserve">                                                                         Expenditure of Pupil Premium Grant (2018 -19): </w:t>
            </w:r>
          </w:p>
        </w:tc>
        <w:tc>
          <w:tcPr>
            <w:tcW w:w="3534" w:type="dxa"/>
            <w:tcBorders>
              <w:top w:val="single" w:sz="4" w:space="0" w:color="000000"/>
              <w:left w:val="nil"/>
              <w:bottom w:val="single" w:sz="4" w:space="0" w:color="000000"/>
              <w:right w:val="single" w:sz="4" w:space="0" w:color="000000"/>
            </w:tcBorders>
            <w:shd w:val="clear" w:color="auto" w:fill="C6D9F1"/>
          </w:tcPr>
          <w:p w14:paraId="392F6F4B" w14:textId="77777777" w:rsidR="00B542F7" w:rsidRDefault="00385D40">
            <w:r>
              <w:t>£42,051</w:t>
            </w:r>
          </w:p>
        </w:tc>
      </w:tr>
      <w:tr w:rsidR="00B542F7" w14:paraId="0D5E219C" w14:textId="77777777">
        <w:trPr>
          <w:trHeight w:val="304"/>
        </w:trPr>
        <w:tc>
          <w:tcPr>
            <w:tcW w:w="11490" w:type="dxa"/>
            <w:tcBorders>
              <w:top w:val="single" w:sz="4" w:space="0" w:color="000000"/>
              <w:left w:val="single" w:sz="4" w:space="0" w:color="000000"/>
              <w:bottom w:val="single" w:sz="4" w:space="0" w:color="000000"/>
              <w:right w:val="single" w:sz="4" w:space="0" w:color="000000"/>
            </w:tcBorders>
          </w:tcPr>
          <w:p w14:paraId="3F130634" w14:textId="77777777" w:rsidR="00B542F7" w:rsidRDefault="00D12955">
            <w:pPr>
              <w:ind w:right="115"/>
              <w:jc w:val="center"/>
            </w:pPr>
            <w:r>
              <w:rPr>
                <w:sz w:val="24"/>
              </w:rPr>
              <w:t xml:space="preserve">Learning Mentors – implementing individual plans/TIS </w:t>
            </w:r>
            <w:r w:rsidR="00385D40">
              <w:rPr>
                <w:sz w:val="24"/>
              </w:rPr>
              <w:t>/ PARENTAL ENGAGEMENT</w:t>
            </w:r>
          </w:p>
        </w:tc>
        <w:tc>
          <w:tcPr>
            <w:tcW w:w="3534" w:type="dxa"/>
            <w:tcBorders>
              <w:top w:val="single" w:sz="4" w:space="0" w:color="000000"/>
              <w:left w:val="single" w:sz="4" w:space="0" w:color="000000"/>
              <w:bottom w:val="single" w:sz="4" w:space="0" w:color="000000"/>
              <w:right w:val="single" w:sz="4" w:space="0" w:color="000000"/>
            </w:tcBorders>
          </w:tcPr>
          <w:p w14:paraId="57E1D2BA" w14:textId="77777777" w:rsidR="00B542F7" w:rsidRDefault="00385D40">
            <w:pPr>
              <w:ind w:right="106"/>
              <w:jc w:val="right"/>
            </w:pPr>
            <w:r>
              <w:rPr>
                <w:sz w:val="24"/>
              </w:rPr>
              <w:t>£25,000</w:t>
            </w:r>
            <w:r w:rsidR="00D12955">
              <w:rPr>
                <w:sz w:val="24"/>
              </w:rPr>
              <w:t xml:space="preserve"> </w:t>
            </w:r>
          </w:p>
        </w:tc>
      </w:tr>
      <w:tr w:rsidR="00B542F7" w14:paraId="785A965D" w14:textId="77777777">
        <w:trPr>
          <w:trHeight w:val="302"/>
        </w:trPr>
        <w:tc>
          <w:tcPr>
            <w:tcW w:w="11490" w:type="dxa"/>
            <w:tcBorders>
              <w:top w:val="single" w:sz="4" w:space="0" w:color="000000"/>
              <w:left w:val="single" w:sz="4" w:space="0" w:color="000000"/>
              <w:bottom w:val="single" w:sz="4" w:space="0" w:color="000000"/>
              <w:right w:val="single" w:sz="4" w:space="0" w:color="000000"/>
            </w:tcBorders>
          </w:tcPr>
          <w:p w14:paraId="6F3C10B2" w14:textId="77777777" w:rsidR="00B542F7" w:rsidRDefault="00385D40">
            <w:pPr>
              <w:ind w:right="115"/>
              <w:jc w:val="center"/>
            </w:pPr>
            <w:r>
              <w:rPr>
                <w:sz w:val="24"/>
              </w:rPr>
              <w:t xml:space="preserve">Educational Visits </w:t>
            </w:r>
            <w:r w:rsidR="00D12955">
              <w:rPr>
                <w:sz w:val="24"/>
              </w:rPr>
              <w:t xml:space="preserve"> </w:t>
            </w:r>
          </w:p>
        </w:tc>
        <w:tc>
          <w:tcPr>
            <w:tcW w:w="3534" w:type="dxa"/>
            <w:tcBorders>
              <w:top w:val="single" w:sz="4" w:space="0" w:color="000000"/>
              <w:left w:val="single" w:sz="4" w:space="0" w:color="000000"/>
              <w:bottom w:val="single" w:sz="4" w:space="0" w:color="000000"/>
              <w:right w:val="single" w:sz="4" w:space="0" w:color="000000"/>
            </w:tcBorders>
          </w:tcPr>
          <w:p w14:paraId="6E597140" w14:textId="77777777" w:rsidR="00B542F7" w:rsidRDefault="00E30ED7">
            <w:pPr>
              <w:ind w:right="105"/>
              <w:jc w:val="right"/>
            </w:pPr>
            <w:r>
              <w:rPr>
                <w:sz w:val="24"/>
              </w:rPr>
              <w:t>£5</w:t>
            </w:r>
            <w:r w:rsidR="00385D40">
              <w:rPr>
                <w:sz w:val="24"/>
              </w:rPr>
              <w:t>,000</w:t>
            </w:r>
            <w:r w:rsidR="00D12955">
              <w:rPr>
                <w:sz w:val="24"/>
              </w:rPr>
              <w:t xml:space="preserve"> </w:t>
            </w:r>
          </w:p>
        </w:tc>
      </w:tr>
      <w:tr w:rsidR="00B542F7" w14:paraId="7E477581" w14:textId="77777777">
        <w:trPr>
          <w:trHeight w:val="305"/>
        </w:trPr>
        <w:tc>
          <w:tcPr>
            <w:tcW w:w="11490" w:type="dxa"/>
            <w:tcBorders>
              <w:top w:val="single" w:sz="4" w:space="0" w:color="000000"/>
              <w:left w:val="single" w:sz="4" w:space="0" w:color="000000"/>
              <w:bottom w:val="single" w:sz="4" w:space="0" w:color="000000"/>
              <w:right w:val="single" w:sz="4" w:space="0" w:color="000000"/>
            </w:tcBorders>
          </w:tcPr>
          <w:p w14:paraId="46476033" w14:textId="77777777" w:rsidR="00B542F7" w:rsidRDefault="00D12955">
            <w:pPr>
              <w:ind w:right="112"/>
              <w:jc w:val="center"/>
            </w:pPr>
            <w:r>
              <w:rPr>
                <w:sz w:val="24"/>
              </w:rPr>
              <w:t xml:space="preserve">Enrichment (forest schools/ sailing) </w:t>
            </w:r>
          </w:p>
        </w:tc>
        <w:tc>
          <w:tcPr>
            <w:tcW w:w="3534" w:type="dxa"/>
            <w:tcBorders>
              <w:top w:val="single" w:sz="4" w:space="0" w:color="000000"/>
              <w:left w:val="single" w:sz="4" w:space="0" w:color="000000"/>
              <w:bottom w:val="single" w:sz="4" w:space="0" w:color="000000"/>
              <w:right w:val="single" w:sz="4" w:space="0" w:color="000000"/>
            </w:tcBorders>
          </w:tcPr>
          <w:p w14:paraId="3B426C74" w14:textId="77777777" w:rsidR="00B542F7" w:rsidRDefault="00E30ED7">
            <w:pPr>
              <w:ind w:right="108"/>
              <w:jc w:val="right"/>
            </w:pPr>
            <w:r>
              <w:rPr>
                <w:sz w:val="24"/>
              </w:rPr>
              <w:t>£5000</w:t>
            </w:r>
            <w:r w:rsidR="00D12955">
              <w:rPr>
                <w:sz w:val="24"/>
              </w:rPr>
              <w:t xml:space="preserve">  </w:t>
            </w:r>
          </w:p>
        </w:tc>
      </w:tr>
      <w:tr w:rsidR="00B542F7" w14:paraId="5E5C34AE" w14:textId="77777777">
        <w:trPr>
          <w:trHeight w:val="302"/>
        </w:trPr>
        <w:tc>
          <w:tcPr>
            <w:tcW w:w="11490" w:type="dxa"/>
            <w:tcBorders>
              <w:top w:val="single" w:sz="4" w:space="0" w:color="000000"/>
              <w:left w:val="single" w:sz="4" w:space="0" w:color="000000"/>
              <w:bottom w:val="single" w:sz="4" w:space="0" w:color="000000"/>
              <w:right w:val="single" w:sz="4" w:space="0" w:color="000000"/>
            </w:tcBorders>
          </w:tcPr>
          <w:p w14:paraId="1673CE20" w14:textId="77777777" w:rsidR="00B542F7" w:rsidRDefault="00D12955">
            <w:pPr>
              <w:ind w:right="110"/>
              <w:jc w:val="center"/>
            </w:pPr>
            <w:r>
              <w:rPr>
                <w:sz w:val="24"/>
              </w:rPr>
              <w:t xml:space="preserve">Music Mentoring </w:t>
            </w:r>
            <w:r w:rsidR="00406A20">
              <w:rPr>
                <w:sz w:val="24"/>
              </w:rPr>
              <w:t>/ Yoga Therapy</w:t>
            </w:r>
          </w:p>
        </w:tc>
        <w:tc>
          <w:tcPr>
            <w:tcW w:w="3534" w:type="dxa"/>
            <w:tcBorders>
              <w:top w:val="single" w:sz="4" w:space="0" w:color="000000"/>
              <w:left w:val="single" w:sz="4" w:space="0" w:color="000000"/>
              <w:bottom w:val="single" w:sz="4" w:space="0" w:color="000000"/>
              <w:right w:val="single" w:sz="4" w:space="0" w:color="000000"/>
            </w:tcBorders>
          </w:tcPr>
          <w:p w14:paraId="73B769A1" w14:textId="77777777" w:rsidR="00B542F7" w:rsidRDefault="00385D40">
            <w:pPr>
              <w:ind w:right="105"/>
              <w:jc w:val="right"/>
            </w:pPr>
            <w:r>
              <w:rPr>
                <w:sz w:val="24"/>
              </w:rPr>
              <w:t>£5000</w:t>
            </w:r>
            <w:r w:rsidR="00D12955">
              <w:rPr>
                <w:sz w:val="24"/>
              </w:rPr>
              <w:t xml:space="preserve"> </w:t>
            </w:r>
          </w:p>
        </w:tc>
      </w:tr>
      <w:tr w:rsidR="00B542F7" w14:paraId="14A4C208" w14:textId="77777777">
        <w:trPr>
          <w:trHeight w:val="394"/>
        </w:trPr>
        <w:tc>
          <w:tcPr>
            <w:tcW w:w="11490" w:type="dxa"/>
            <w:tcBorders>
              <w:top w:val="single" w:sz="4" w:space="0" w:color="000000"/>
              <w:left w:val="single" w:sz="4" w:space="0" w:color="000000"/>
              <w:bottom w:val="single" w:sz="4" w:space="0" w:color="000000"/>
              <w:right w:val="single" w:sz="4" w:space="0" w:color="000000"/>
            </w:tcBorders>
          </w:tcPr>
          <w:p w14:paraId="125DE655" w14:textId="77777777" w:rsidR="00B542F7" w:rsidRDefault="00E30ED7">
            <w:pPr>
              <w:ind w:right="111"/>
              <w:jc w:val="center"/>
            </w:pPr>
            <w:r>
              <w:rPr>
                <w:sz w:val="24"/>
              </w:rPr>
              <w:t>Visiting Professionals  - OT</w:t>
            </w:r>
          </w:p>
        </w:tc>
        <w:tc>
          <w:tcPr>
            <w:tcW w:w="3534" w:type="dxa"/>
            <w:tcBorders>
              <w:top w:val="single" w:sz="4" w:space="0" w:color="000000"/>
              <w:left w:val="single" w:sz="4" w:space="0" w:color="000000"/>
              <w:bottom w:val="single" w:sz="4" w:space="0" w:color="000000"/>
              <w:right w:val="single" w:sz="4" w:space="0" w:color="000000"/>
            </w:tcBorders>
          </w:tcPr>
          <w:p w14:paraId="375A0CAB" w14:textId="77777777" w:rsidR="00B542F7" w:rsidRDefault="00385D40">
            <w:pPr>
              <w:ind w:right="105"/>
              <w:jc w:val="right"/>
            </w:pPr>
            <w:r>
              <w:rPr>
                <w:sz w:val="24"/>
              </w:rPr>
              <w:t>£1000</w:t>
            </w:r>
          </w:p>
        </w:tc>
      </w:tr>
      <w:tr w:rsidR="00B542F7" w14:paraId="339D2E62" w14:textId="77777777">
        <w:trPr>
          <w:trHeight w:val="302"/>
        </w:trPr>
        <w:tc>
          <w:tcPr>
            <w:tcW w:w="11490" w:type="dxa"/>
            <w:tcBorders>
              <w:top w:val="single" w:sz="4" w:space="0" w:color="000000"/>
              <w:left w:val="single" w:sz="4" w:space="0" w:color="000000"/>
              <w:bottom w:val="single" w:sz="4" w:space="0" w:color="000000"/>
              <w:right w:val="single" w:sz="4" w:space="0" w:color="000000"/>
            </w:tcBorders>
          </w:tcPr>
          <w:p w14:paraId="0FB47271" w14:textId="77777777" w:rsidR="00B542F7" w:rsidRDefault="00D12955">
            <w:pPr>
              <w:ind w:right="110"/>
              <w:jc w:val="center"/>
              <w:rPr>
                <w:sz w:val="24"/>
              </w:rPr>
            </w:pPr>
            <w:r>
              <w:rPr>
                <w:sz w:val="24"/>
              </w:rPr>
              <w:t xml:space="preserve">TIS – emotionally available adult –supervision </w:t>
            </w:r>
          </w:p>
          <w:p w14:paraId="1897221C" w14:textId="77777777" w:rsidR="00E30ED7" w:rsidRDefault="00E30ED7" w:rsidP="00E30ED7">
            <w:pPr>
              <w:ind w:right="110"/>
            </w:pPr>
          </w:p>
        </w:tc>
        <w:tc>
          <w:tcPr>
            <w:tcW w:w="3534" w:type="dxa"/>
            <w:tcBorders>
              <w:top w:val="single" w:sz="4" w:space="0" w:color="000000"/>
              <w:left w:val="single" w:sz="4" w:space="0" w:color="000000"/>
              <w:bottom w:val="single" w:sz="4" w:space="0" w:color="000000"/>
              <w:right w:val="single" w:sz="4" w:space="0" w:color="000000"/>
            </w:tcBorders>
          </w:tcPr>
          <w:p w14:paraId="79044377" w14:textId="77777777" w:rsidR="00B542F7" w:rsidRDefault="00385D40" w:rsidP="00E30ED7">
            <w:pPr>
              <w:ind w:right="105"/>
            </w:pPr>
            <w:r>
              <w:rPr>
                <w:sz w:val="24"/>
              </w:rPr>
              <w:t>£100</w:t>
            </w:r>
          </w:p>
        </w:tc>
      </w:tr>
      <w:tr w:rsidR="00385D40" w14:paraId="3A7960EE" w14:textId="77777777">
        <w:trPr>
          <w:trHeight w:val="302"/>
        </w:trPr>
        <w:tc>
          <w:tcPr>
            <w:tcW w:w="11490" w:type="dxa"/>
            <w:tcBorders>
              <w:top w:val="single" w:sz="4" w:space="0" w:color="000000"/>
              <w:left w:val="single" w:sz="4" w:space="0" w:color="000000"/>
              <w:bottom w:val="single" w:sz="4" w:space="0" w:color="000000"/>
              <w:right w:val="single" w:sz="4" w:space="0" w:color="000000"/>
            </w:tcBorders>
          </w:tcPr>
          <w:p w14:paraId="30092CB6" w14:textId="77777777" w:rsidR="00385D40" w:rsidRDefault="00385D40">
            <w:pPr>
              <w:ind w:right="110"/>
              <w:jc w:val="center"/>
              <w:rPr>
                <w:sz w:val="24"/>
              </w:rPr>
            </w:pPr>
            <w:r>
              <w:rPr>
                <w:sz w:val="24"/>
              </w:rPr>
              <w:t>Boarding opportunity – KS 4</w:t>
            </w:r>
          </w:p>
        </w:tc>
        <w:tc>
          <w:tcPr>
            <w:tcW w:w="3534" w:type="dxa"/>
            <w:tcBorders>
              <w:top w:val="single" w:sz="4" w:space="0" w:color="000000"/>
              <w:left w:val="single" w:sz="4" w:space="0" w:color="000000"/>
              <w:bottom w:val="single" w:sz="4" w:space="0" w:color="000000"/>
              <w:right w:val="single" w:sz="4" w:space="0" w:color="000000"/>
            </w:tcBorders>
          </w:tcPr>
          <w:p w14:paraId="6B05040D" w14:textId="77777777" w:rsidR="00385D40" w:rsidRDefault="00385D40" w:rsidP="00E30ED7">
            <w:pPr>
              <w:ind w:right="105"/>
              <w:rPr>
                <w:sz w:val="24"/>
              </w:rPr>
            </w:pPr>
            <w:r>
              <w:rPr>
                <w:sz w:val="24"/>
              </w:rPr>
              <w:t>£1000</w:t>
            </w:r>
          </w:p>
        </w:tc>
      </w:tr>
      <w:tr w:rsidR="00B542F7" w14:paraId="2AB9BFE6" w14:textId="77777777">
        <w:trPr>
          <w:trHeight w:val="304"/>
        </w:trPr>
        <w:tc>
          <w:tcPr>
            <w:tcW w:w="11490" w:type="dxa"/>
            <w:tcBorders>
              <w:top w:val="single" w:sz="4" w:space="0" w:color="000000"/>
              <w:left w:val="single" w:sz="4" w:space="0" w:color="000000"/>
              <w:bottom w:val="single" w:sz="4" w:space="0" w:color="000000"/>
              <w:right w:val="single" w:sz="4" w:space="0" w:color="000000"/>
            </w:tcBorders>
          </w:tcPr>
          <w:p w14:paraId="5D886E30" w14:textId="77777777" w:rsidR="00B542F7" w:rsidRDefault="00B542F7">
            <w:pPr>
              <w:ind w:right="113"/>
              <w:jc w:val="center"/>
            </w:pPr>
          </w:p>
        </w:tc>
        <w:tc>
          <w:tcPr>
            <w:tcW w:w="3534" w:type="dxa"/>
            <w:tcBorders>
              <w:top w:val="single" w:sz="4" w:space="0" w:color="000000"/>
              <w:left w:val="single" w:sz="4" w:space="0" w:color="000000"/>
              <w:bottom w:val="single" w:sz="4" w:space="0" w:color="000000"/>
              <w:right w:val="single" w:sz="4" w:space="0" w:color="000000"/>
            </w:tcBorders>
          </w:tcPr>
          <w:p w14:paraId="55F81E93" w14:textId="77777777" w:rsidR="00B542F7" w:rsidRDefault="00385D40">
            <w:pPr>
              <w:ind w:right="105"/>
              <w:jc w:val="right"/>
            </w:pPr>
            <w:r>
              <w:rPr>
                <w:sz w:val="24"/>
              </w:rPr>
              <w:t>£</w:t>
            </w:r>
            <w:r w:rsidR="00D12955">
              <w:rPr>
                <w:sz w:val="24"/>
              </w:rPr>
              <w:t xml:space="preserve"> </w:t>
            </w:r>
          </w:p>
        </w:tc>
      </w:tr>
      <w:tr w:rsidR="00B542F7" w14:paraId="2C59DBF1" w14:textId="77777777">
        <w:trPr>
          <w:trHeight w:val="1958"/>
        </w:trPr>
        <w:tc>
          <w:tcPr>
            <w:tcW w:w="11490" w:type="dxa"/>
            <w:tcBorders>
              <w:top w:val="single" w:sz="4" w:space="0" w:color="000000"/>
              <w:left w:val="single" w:sz="4" w:space="0" w:color="000000"/>
              <w:bottom w:val="single" w:sz="4" w:space="0" w:color="000000"/>
              <w:right w:val="single" w:sz="4" w:space="0" w:color="000000"/>
            </w:tcBorders>
            <w:shd w:val="clear" w:color="auto" w:fill="C6D9F1"/>
          </w:tcPr>
          <w:p w14:paraId="3303B3DF" w14:textId="77777777" w:rsidR="00B542F7" w:rsidRDefault="00D12955">
            <w:pPr>
              <w:ind w:right="111"/>
              <w:jc w:val="center"/>
            </w:pPr>
            <w:r>
              <w:rPr>
                <w:b/>
                <w:sz w:val="24"/>
              </w:rPr>
              <w:t xml:space="preserve">Total </w:t>
            </w:r>
          </w:p>
        </w:tc>
        <w:tc>
          <w:tcPr>
            <w:tcW w:w="3534" w:type="dxa"/>
            <w:tcBorders>
              <w:top w:val="single" w:sz="4" w:space="0" w:color="000000"/>
              <w:left w:val="single" w:sz="4" w:space="0" w:color="000000"/>
              <w:bottom w:val="single" w:sz="4" w:space="0" w:color="000000"/>
              <w:right w:val="single" w:sz="4" w:space="0" w:color="000000"/>
            </w:tcBorders>
            <w:shd w:val="clear" w:color="auto" w:fill="C6D9F1"/>
          </w:tcPr>
          <w:p w14:paraId="30183945" w14:textId="77777777" w:rsidR="00B542F7" w:rsidRDefault="00385D40">
            <w:pPr>
              <w:ind w:right="106"/>
              <w:jc w:val="right"/>
            </w:pPr>
            <w:r>
              <w:rPr>
                <w:b/>
                <w:sz w:val="24"/>
              </w:rPr>
              <w:t>£42,100</w:t>
            </w:r>
            <w:r w:rsidR="00D12955">
              <w:rPr>
                <w:b/>
                <w:sz w:val="24"/>
              </w:rPr>
              <w:t xml:space="preserve"> </w:t>
            </w:r>
          </w:p>
        </w:tc>
      </w:tr>
    </w:tbl>
    <w:p w14:paraId="0E577828" w14:textId="77777777" w:rsidR="00B542F7" w:rsidRDefault="00B542F7">
      <w:pPr>
        <w:spacing w:after="0"/>
        <w:ind w:left="-1070" w:right="12099"/>
      </w:pPr>
    </w:p>
    <w:tbl>
      <w:tblPr>
        <w:tblStyle w:val="TableGrid"/>
        <w:tblW w:w="14958" w:type="dxa"/>
        <w:tblInd w:w="206" w:type="dxa"/>
        <w:tblCellMar>
          <w:top w:w="73" w:type="dxa"/>
          <w:left w:w="107" w:type="dxa"/>
          <w:right w:w="71" w:type="dxa"/>
        </w:tblCellMar>
        <w:tblLook w:val="04A0" w:firstRow="1" w:lastRow="0" w:firstColumn="1" w:lastColumn="0" w:noHBand="0" w:noVBand="1"/>
      </w:tblPr>
      <w:tblGrid>
        <w:gridCol w:w="2094"/>
        <w:gridCol w:w="2576"/>
        <w:gridCol w:w="5045"/>
        <w:gridCol w:w="3626"/>
        <w:gridCol w:w="1617"/>
      </w:tblGrid>
      <w:tr w:rsidR="00B542F7" w14:paraId="7FFB6A3A" w14:textId="77777777" w:rsidTr="008408A4">
        <w:trPr>
          <w:trHeight w:val="372"/>
        </w:trPr>
        <w:tc>
          <w:tcPr>
            <w:tcW w:w="9715" w:type="dxa"/>
            <w:gridSpan w:val="3"/>
            <w:tcBorders>
              <w:top w:val="single" w:sz="4" w:space="0" w:color="000000"/>
              <w:left w:val="single" w:sz="4" w:space="0" w:color="000000"/>
              <w:bottom w:val="single" w:sz="4" w:space="0" w:color="000000"/>
              <w:right w:val="nil"/>
            </w:tcBorders>
            <w:shd w:val="clear" w:color="auto" w:fill="C6D9F1"/>
          </w:tcPr>
          <w:p w14:paraId="4CA95492" w14:textId="77777777" w:rsidR="00B542F7" w:rsidRDefault="00D12955">
            <w:pPr>
              <w:ind w:left="143"/>
            </w:pPr>
            <w:r>
              <w:rPr>
                <w:b/>
                <w:sz w:val="24"/>
              </w:rPr>
              <w:t>6.</w:t>
            </w:r>
            <w:r>
              <w:rPr>
                <w:rFonts w:ascii="Arial" w:eastAsia="Arial" w:hAnsi="Arial" w:cs="Arial"/>
                <w:b/>
                <w:sz w:val="24"/>
              </w:rPr>
              <w:t xml:space="preserve"> </w:t>
            </w:r>
            <w:r>
              <w:rPr>
                <w:b/>
                <w:sz w:val="24"/>
              </w:rPr>
              <w:t xml:space="preserve">Review of expenditure  </w:t>
            </w:r>
          </w:p>
        </w:tc>
        <w:tc>
          <w:tcPr>
            <w:tcW w:w="3626" w:type="dxa"/>
            <w:tcBorders>
              <w:top w:val="single" w:sz="4" w:space="0" w:color="000000"/>
              <w:left w:val="nil"/>
              <w:bottom w:val="single" w:sz="4" w:space="0" w:color="000000"/>
              <w:right w:val="nil"/>
            </w:tcBorders>
            <w:shd w:val="clear" w:color="auto" w:fill="C6D9F1"/>
          </w:tcPr>
          <w:p w14:paraId="171E4E2B" w14:textId="77777777" w:rsidR="00B542F7" w:rsidRDefault="00B542F7"/>
        </w:tc>
        <w:tc>
          <w:tcPr>
            <w:tcW w:w="1617" w:type="dxa"/>
            <w:tcBorders>
              <w:top w:val="single" w:sz="4" w:space="0" w:color="000000"/>
              <w:left w:val="nil"/>
              <w:bottom w:val="single" w:sz="4" w:space="0" w:color="000000"/>
              <w:right w:val="single" w:sz="4" w:space="0" w:color="000000"/>
            </w:tcBorders>
            <w:shd w:val="clear" w:color="auto" w:fill="C6D9F1"/>
          </w:tcPr>
          <w:p w14:paraId="00A97508" w14:textId="77777777" w:rsidR="00B542F7" w:rsidRDefault="00B542F7"/>
        </w:tc>
      </w:tr>
      <w:tr w:rsidR="00B542F7" w14:paraId="48FF3A4B" w14:textId="77777777" w:rsidTr="008408A4">
        <w:trPr>
          <w:trHeight w:val="440"/>
        </w:trPr>
        <w:tc>
          <w:tcPr>
            <w:tcW w:w="4670" w:type="dxa"/>
            <w:gridSpan w:val="2"/>
            <w:tcBorders>
              <w:top w:val="single" w:sz="4" w:space="0" w:color="000000"/>
              <w:left w:val="single" w:sz="4" w:space="0" w:color="000000"/>
              <w:bottom w:val="single" w:sz="23" w:space="0" w:color="FFFFFF"/>
              <w:right w:val="single" w:sz="4" w:space="0" w:color="000000"/>
            </w:tcBorders>
          </w:tcPr>
          <w:p w14:paraId="6B27275C" w14:textId="77777777" w:rsidR="00B542F7" w:rsidRDefault="00D12955">
            <w:pPr>
              <w:ind w:left="1"/>
            </w:pPr>
            <w:r>
              <w:rPr>
                <w:b/>
              </w:rPr>
              <w:t xml:space="preserve">End of Academic Year </w:t>
            </w:r>
          </w:p>
        </w:tc>
        <w:tc>
          <w:tcPr>
            <w:tcW w:w="5045" w:type="dxa"/>
            <w:tcBorders>
              <w:top w:val="single" w:sz="4" w:space="0" w:color="000000"/>
              <w:left w:val="single" w:sz="4" w:space="0" w:color="000000"/>
              <w:bottom w:val="single" w:sz="23" w:space="0" w:color="FFFFFF"/>
              <w:right w:val="nil"/>
            </w:tcBorders>
          </w:tcPr>
          <w:p w14:paraId="581DD634" w14:textId="77777777" w:rsidR="00B542F7" w:rsidRDefault="00385D40">
            <w:pPr>
              <w:ind w:left="569"/>
            </w:pPr>
            <w:r>
              <w:rPr>
                <w:b/>
              </w:rPr>
              <w:t xml:space="preserve">2019 – 20 </w:t>
            </w:r>
          </w:p>
        </w:tc>
        <w:tc>
          <w:tcPr>
            <w:tcW w:w="3626" w:type="dxa"/>
            <w:tcBorders>
              <w:top w:val="single" w:sz="4" w:space="0" w:color="000000"/>
              <w:left w:val="nil"/>
              <w:bottom w:val="single" w:sz="23" w:space="0" w:color="FFFFFF"/>
              <w:right w:val="nil"/>
            </w:tcBorders>
          </w:tcPr>
          <w:p w14:paraId="0BAF6462" w14:textId="77777777" w:rsidR="00B542F7" w:rsidRDefault="00B542F7"/>
        </w:tc>
        <w:tc>
          <w:tcPr>
            <w:tcW w:w="1617" w:type="dxa"/>
            <w:tcBorders>
              <w:top w:val="single" w:sz="4" w:space="0" w:color="000000"/>
              <w:left w:val="nil"/>
              <w:bottom w:val="single" w:sz="23" w:space="0" w:color="FFFFFF"/>
              <w:right w:val="single" w:sz="4" w:space="0" w:color="000000"/>
            </w:tcBorders>
          </w:tcPr>
          <w:p w14:paraId="62AAAEC2" w14:textId="77777777" w:rsidR="00B542F7" w:rsidRDefault="00B542F7"/>
        </w:tc>
      </w:tr>
      <w:tr w:rsidR="00B542F7" w14:paraId="331B36E6" w14:textId="77777777" w:rsidTr="008408A4">
        <w:trPr>
          <w:trHeight w:val="398"/>
        </w:trPr>
        <w:tc>
          <w:tcPr>
            <w:tcW w:w="9715" w:type="dxa"/>
            <w:gridSpan w:val="3"/>
            <w:tcBorders>
              <w:top w:val="single" w:sz="23" w:space="0" w:color="FFFFFF"/>
              <w:left w:val="single" w:sz="4" w:space="0" w:color="000000"/>
              <w:bottom w:val="single" w:sz="23" w:space="0" w:color="C6D9F1"/>
              <w:right w:val="nil"/>
            </w:tcBorders>
          </w:tcPr>
          <w:p w14:paraId="026C25B8" w14:textId="77777777" w:rsidR="00B542F7" w:rsidRDefault="00B542F7">
            <w:pPr>
              <w:ind w:left="172"/>
            </w:pPr>
          </w:p>
        </w:tc>
        <w:tc>
          <w:tcPr>
            <w:tcW w:w="3626" w:type="dxa"/>
            <w:tcBorders>
              <w:top w:val="single" w:sz="23" w:space="0" w:color="FFFFFF"/>
              <w:left w:val="nil"/>
              <w:bottom w:val="single" w:sz="23" w:space="0" w:color="C6D9F1"/>
              <w:right w:val="nil"/>
            </w:tcBorders>
          </w:tcPr>
          <w:p w14:paraId="09EFA87D" w14:textId="77777777" w:rsidR="00B542F7" w:rsidRDefault="00B542F7"/>
        </w:tc>
        <w:tc>
          <w:tcPr>
            <w:tcW w:w="1617" w:type="dxa"/>
            <w:tcBorders>
              <w:top w:val="single" w:sz="23" w:space="0" w:color="FFFFFF"/>
              <w:left w:val="nil"/>
              <w:bottom w:val="single" w:sz="23" w:space="0" w:color="C6D9F1"/>
              <w:right w:val="single" w:sz="4" w:space="0" w:color="000000"/>
            </w:tcBorders>
          </w:tcPr>
          <w:p w14:paraId="4A1F7012" w14:textId="77777777" w:rsidR="00B542F7" w:rsidRDefault="00B542F7"/>
        </w:tc>
      </w:tr>
      <w:tr w:rsidR="002E3D64" w14:paraId="557EC958" w14:textId="77777777" w:rsidTr="008408A4">
        <w:trPr>
          <w:trHeight w:val="1430"/>
        </w:trPr>
        <w:tc>
          <w:tcPr>
            <w:tcW w:w="2094" w:type="dxa"/>
            <w:tcBorders>
              <w:top w:val="single" w:sz="4" w:space="0" w:color="000000"/>
              <w:left w:val="single" w:sz="4" w:space="0" w:color="000000"/>
              <w:bottom w:val="single" w:sz="23" w:space="0" w:color="FFFFFF"/>
              <w:right w:val="single" w:sz="4" w:space="0" w:color="000000"/>
            </w:tcBorders>
            <w:shd w:val="clear" w:color="auto" w:fill="C6D9F1"/>
          </w:tcPr>
          <w:p w14:paraId="3615F457" w14:textId="77777777" w:rsidR="00B542F7" w:rsidRDefault="00D12955">
            <w:pPr>
              <w:ind w:left="1"/>
            </w:pPr>
            <w:r>
              <w:rPr>
                <w:b/>
              </w:rPr>
              <w:t xml:space="preserve">Desired outcomes </w:t>
            </w:r>
          </w:p>
          <w:p w14:paraId="034B7ED5" w14:textId="77777777" w:rsidR="00B542F7" w:rsidRDefault="00D12955">
            <w:pPr>
              <w:ind w:left="1"/>
            </w:pPr>
            <w:r>
              <w:rPr>
                <w:b/>
              </w:rPr>
              <w:t xml:space="preserve"> </w:t>
            </w:r>
          </w:p>
          <w:p w14:paraId="024D60F6" w14:textId="77777777" w:rsidR="00B542F7" w:rsidRDefault="00D12955">
            <w:pPr>
              <w:ind w:left="1"/>
            </w:pPr>
            <w:r>
              <w:rPr>
                <w:b/>
              </w:rPr>
              <w:t xml:space="preserve"> </w:t>
            </w:r>
          </w:p>
          <w:p w14:paraId="6D8D7DF5" w14:textId="77777777" w:rsidR="00B542F7" w:rsidRDefault="00D12955">
            <w:pPr>
              <w:ind w:left="1"/>
            </w:pPr>
            <w:r>
              <w:rPr>
                <w:b/>
              </w:rPr>
              <w:t xml:space="preserve"> </w:t>
            </w:r>
          </w:p>
          <w:p w14:paraId="68260081" w14:textId="77777777" w:rsidR="00B542F7" w:rsidRDefault="00D12955">
            <w:pPr>
              <w:ind w:left="1"/>
            </w:pPr>
            <w:r>
              <w:rPr>
                <w:b/>
              </w:rPr>
              <w:t xml:space="preserve"> </w:t>
            </w:r>
          </w:p>
        </w:tc>
        <w:tc>
          <w:tcPr>
            <w:tcW w:w="2576" w:type="dxa"/>
            <w:tcBorders>
              <w:top w:val="single" w:sz="4" w:space="0" w:color="000000"/>
              <w:left w:val="single" w:sz="4" w:space="0" w:color="000000"/>
              <w:bottom w:val="single" w:sz="23" w:space="0" w:color="FFFFFF"/>
              <w:right w:val="single" w:sz="4" w:space="0" w:color="000000"/>
            </w:tcBorders>
            <w:shd w:val="clear" w:color="auto" w:fill="C6D9F1"/>
          </w:tcPr>
          <w:p w14:paraId="14EE4BC7" w14:textId="77777777" w:rsidR="00B542F7" w:rsidRDefault="00D12955">
            <w:pPr>
              <w:ind w:left="1"/>
            </w:pPr>
            <w:r>
              <w:rPr>
                <w:b/>
              </w:rPr>
              <w:t xml:space="preserve">Chosen action/approach </w:t>
            </w:r>
          </w:p>
        </w:tc>
        <w:tc>
          <w:tcPr>
            <w:tcW w:w="5045" w:type="dxa"/>
            <w:tcBorders>
              <w:top w:val="single" w:sz="23" w:space="0" w:color="C6D9F1"/>
              <w:left w:val="single" w:sz="4" w:space="0" w:color="000000"/>
              <w:bottom w:val="single" w:sz="23" w:space="0" w:color="FFFFFF"/>
              <w:right w:val="single" w:sz="4" w:space="0" w:color="000000"/>
            </w:tcBorders>
            <w:shd w:val="clear" w:color="auto" w:fill="C6D9F1"/>
          </w:tcPr>
          <w:p w14:paraId="14DDCEE3" w14:textId="77777777" w:rsidR="00B542F7" w:rsidRDefault="00D12955">
            <w:pPr>
              <w:ind w:left="3"/>
            </w:pPr>
            <w:r>
              <w:rPr>
                <w:b/>
              </w:rPr>
              <w:t xml:space="preserve">Estimated impact: </w:t>
            </w:r>
            <w:r>
              <w:t xml:space="preserve">Did you meet the success criteria? Include impact on pupils not eligible for PP, if appropriate. </w:t>
            </w:r>
          </w:p>
        </w:tc>
        <w:tc>
          <w:tcPr>
            <w:tcW w:w="3626" w:type="dxa"/>
            <w:tcBorders>
              <w:top w:val="single" w:sz="23" w:space="0" w:color="C6D9F1"/>
              <w:left w:val="single" w:sz="4" w:space="0" w:color="000000"/>
              <w:bottom w:val="single" w:sz="23" w:space="0" w:color="FFFFFF"/>
              <w:right w:val="single" w:sz="4" w:space="0" w:color="000000"/>
            </w:tcBorders>
            <w:shd w:val="clear" w:color="auto" w:fill="C6D9F1"/>
          </w:tcPr>
          <w:p w14:paraId="1C5699C8" w14:textId="77777777" w:rsidR="00B542F7" w:rsidRDefault="00D12955">
            <w:r>
              <w:rPr>
                <w:b/>
              </w:rPr>
              <w:t xml:space="preserve">Lessons learned  </w:t>
            </w:r>
          </w:p>
          <w:p w14:paraId="415653CA" w14:textId="77777777" w:rsidR="00B542F7" w:rsidRDefault="00D12955">
            <w:r>
              <w:t>(and whether you will continue with this approach)</w:t>
            </w:r>
            <w:r>
              <w:rPr>
                <w:b/>
              </w:rPr>
              <w:t xml:space="preserve"> </w:t>
            </w:r>
          </w:p>
        </w:tc>
        <w:tc>
          <w:tcPr>
            <w:tcW w:w="1617" w:type="dxa"/>
            <w:tcBorders>
              <w:top w:val="single" w:sz="23" w:space="0" w:color="C6D9F1"/>
              <w:left w:val="single" w:sz="4" w:space="0" w:color="000000"/>
              <w:bottom w:val="single" w:sz="23" w:space="0" w:color="FFFFFF"/>
              <w:right w:val="single" w:sz="4" w:space="0" w:color="000000"/>
            </w:tcBorders>
            <w:shd w:val="clear" w:color="auto" w:fill="C6D9F1"/>
          </w:tcPr>
          <w:p w14:paraId="27D946D3" w14:textId="77777777" w:rsidR="00B542F7" w:rsidRDefault="00D12955">
            <w:pPr>
              <w:ind w:left="1"/>
            </w:pPr>
            <w:r>
              <w:rPr>
                <w:b/>
              </w:rPr>
              <w:t xml:space="preserve">Cost </w:t>
            </w:r>
          </w:p>
        </w:tc>
      </w:tr>
      <w:tr w:rsidR="002E3D64" w14:paraId="6159D097" w14:textId="77777777" w:rsidTr="008408A4">
        <w:trPr>
          <w:trHeight w:val="7920"/>
        </w:trPr>
        <w:tc>
          <w:tcPr>
            <w:tcW w:w="2094" w:type="dxa"/>
            <w:tcBorders>
              <w:top w:val="single" w:sz="23" w:space="0" w:color="FFFFFF"/>
              <w:left w:val="single" w:sz="4" w:space="0" w:color="000000"/>
              <w:bottom w:val="single" w:sz="4" w:space="0" w:color="000000"/>
              <w:right w:val="single" w:sz="4" w:space="0" w:color="000000"/>
            </w:tcBorders>
          </w:tcPr>
          <w:p w14:paraId="7BFF13C0" w14:textId="77777777" w:rsidR="00B542F7" w:rsidRDefault="00406A20">
            <w:pPr>
              <w:ind w:left="1"/>
            </w:pPr>
            <w:r>
              <w:t>TIS screening implemented</w:t>
            </w:r>
          </w:p>
          <w:p w14:paraId="03A5A457" w14:textId="77777777" w:rsidR="00406A20" w:rsidRDefault="00406A20">
            <w:pPr>
              <w:ind w:left="1"/>
            </w:pPr>
          </w:p>
          <w:p w14:paraId="049E4D30" w14:textId="77777777" w:rsidR="00406A20" w:rsidRDefault="00406A20">
            <w:pPr>
              <w:ind w:left="1"/>
            </w:pPr>
          </w:p>
          <w:p w14:paraId="4803EB07" w14:textId="77777777" w:rsidR="00406A20" w:rsidRDefault="00406A20">
            <w:pPr>
              <w:ind w:left="1"/>
            </w:pPr>
          </w:p>
          <w:p w14:paraId="595C350C" w14:textId="77777777" w:rsidR="00406A20" w:rsidRDefault="00406A20">
            <w:pPr>
              <w:ind w:left="1"/>
            </w:pPr>
          </w:p>
          <w:p w14:paraId="416BEE77" w14:textId="77777777" w:rsidR="00406A20" w:rsidRDefault="00406A20">
            <w:pPr>
              <w:ind w:left="1"/>
            </w:pPr>
          </w:p>
          <w:p w14:paraId="64A834A7" w14:textId="77777777" w:rsidR="00406A20" w:rsidRDefault="00406A20">
            <w:pPr>
              <w:ind w:left="1"/>
            </w:pPr>
            <w:r>
              <w:t>Clear Tutor role</w:t>
            </w:r>
          </w:p>
          <w:p w14:paraId="23F8DA50" w14:textId="77777777" w:rsidR="00406A20" w:rsidRDefault="00406A20">
            <w:pPr>
              <w:ind w:left="1"/>
            </w:pPr>
          </w:p>
          <w:p w14:paraId="1CDBFB44" w14:textId="77777777" w:rsidR="00406A20" w:rsidRDefault="00406A20">
            <w:pPr>
              <w:ind w:left="1"/>
            </w:pPr>
          </w:p>
          <w:p w14:paraId="3E432F21" w14:textId="77777777" w:rsidR="00406A20" w:rsidRDefault="00406A20">
            <w:pPr>
              <w:ind w:left="1"/>
            </w:pPr>
          </w:p>
          <w:p w14:paraId="3273CD25" w14:textId="77777777" w:rsidR="00406A20" w:rsidRDefault="00406A20">
            <w:pPr>
              <w:ind w:left="1"/>
            </w:pPr>
          </w:p>
          <w:p w14:paraId="1F91DB36" w14:textId="77777777" w:rsidR="00EA4E6A" w:rsidRDefault="00EA4E6A">
            <w:pPr>
              <w:ind w:left="1"/>
            </w:pPr>
          </w:p>
          <w:p w14:paraId="39936722" w14:textId="77777777" w:rsidR="00406A20" w:rsidRDefault="00EA4E6A">
            <w:pPr>
              <w:ind w:left="1"/>
            </w:pPr>
            <w:r>
              <w:t>More informed use of EHCP outcomes</w:t>
            </w:r>
          </w:p>
          <w:p w14:paraId="66E845E3" w14:textId="77777777" w:rsidR="00406A20" w:rsidRDefault="00406A20">
            <w:pPr>
              <w:ind w:left="1"/>
            </w:pPr>
          </w:p>
          <w:p w14:paraId="77CDFAB1" w14:textId="77777777" w:rsidR="00406A20" w:rsidRDefault="00406A20">
            <w:pPr>
              <w:ind w:left="1"/>
            </w:pPr>
          </w:p>
          <w:p w14:paraId="3417415A" w14:textId="77777777" w:rsidR="00406A20" w:rsidRDefault="00406A20">
            <w:pPr>
              <w:ind w:left="1"/>
            </w:pPr>
          </w:p>
          <w:p w14:paraId="7B32E6A5" w14:textId="77777777" w:rsidR="00406A20" w:rsidRDefault="00406A20">
            <w:pPr>
              <w:ind w:left="1"/>
            </w:pPr>
          </w:p>
          <w:p w14:paraId="6AC736AF" w14:textId="77777777" w:rsidR="00406A20" w:rsidRDefault="00EA4E6A">
            <w:pPr>
              <w:ind w:left="1"/>
            </w:pPr>
            <w:r>
              <w:t xml:space="preserve">Class based learning in </w:t>
            </w:r>
            <w:r w:rsidR="008408A4">
              <w:t>place</w:t>
            </w:r>
          </w:p>
          <w:p w14:paraId="7789C365" w14:textId="77777777" w:rsidR="00406A20" w:rsidRDefault="00406A20">
            <w:pPr>
              <w:ind w:left="1"/>
            </w:pPr>
          </w:p>
          <w:p w14:paraId="7B19E237" w14:textId="77777777" w:rsidR="00406A20" w:rsidRDefault="00406A20">
            <w:pPr>
              <w:ind w:left="1"/>
            </w:pPr>
          </w:p>
          <w:p w14:paraId="2B0840CF" w14:textId="77777777" w:rsidR="00B542F7" w:rsidRDefault="00B542F7">
            <w:pPr>
              <w:ind w:left="1"/>
            </w:pPr>
          </w:p>
          <w:p w14:paraId="76AAFD2B" w14:textId="77777777" w:rsidR="00EA4E6A" w:rsidRDefault="00EA4E6A">
            <w:pPr>
              <w:ind w:left="1"/>
            </w:pPr>
          </w:p>
          <w:p w14:paraId="18BF4EC3" w14:textId="77777777" w:rsidR="00EA4E6A" w:rsidRDefault="00EA4E6A">
            <w:pPr>
              <w:ind w:left="1"/>
            </w:pPr>
            <w:r>
              <w:t>High levels of engagement in enrichment activities</w:t>
            </w:r>
          </w:p>
          <w:p w14:paraId="7E3D574B" w14:textId="77777777" w:rsidR="00B542F7" w:rsidRDefault="00D12955">
            <w:pPr>
              <w:ind w:left="1"/>
            </w:pPr>
            <w:r>
              <w:t xml:space="preserve"> </w:t>
            </w:r>
          </w:p>
          <w:p w14:paraId="124ACAE4" w14:textId="77777777" w:rsidR="00B542F7" w:rsidRDefault="00D12955">
            <w:pPr>
              <w:ind w:left="1"/>
            </w:pPr>
            <w:r>
              <w:t xml:space="preserve"> </w:t>
            </w:r>
          </w:p>
          <w:p w14:paraId="5A563D01" w14:textId="77777777" w:rsidR="00B542F7" w:rsidRDefault="00D12955">
            <w:pPr>
              <w:ind w:left="1"/>
            </w:pPr>
            <w:r>
              <w:t xml:space="preserve"> </w:t>
            </w:r>
          </w:p>
          <w:p w14:paraId="396F47B3" w14:textId="77777777" w:rsidR="00B542F7" w:rsidRDefault="00D12955">
            <w:pPr>
              <w:ind w:left="1"/>
            </w:pPr>
            <w:r>
              <w:lastRenderedPageBreak/>
              <w:t xml:space="preserve"> </w:t>
            </w:r>
          </w:p>
          <w:p w14:paraId="7D1E6CEC" w14:textId="77777777" w:rsidR="00B542F7" w:rsidRDefault="00D12955">
            <w:pPr>
              <w:ind w:left="1"/>
            </w:pPr>
            <w:r>
              <w:t xml:space="preserve"> </w:t>
            </w:r>
          </w:p>
          <w:p w14:paraId="1345A434" w14:textId="77777777" w:rsidR="00B542F7" w:rsidRDefault="00D12955">
            <w:pPr>
              <w:ind w:left="1"/>
            </w:pPr>
            <w:r>
              <w:t xml:space="preserve"> </w:t>
            </w:r>
          </w:p>
          <w:p w14:paraId="71B92C24" w14:textId="77777777" w:rsidR="00B542F7" w:rsidRDefault="00D12955">
            <w:pPr>
              <w:ind w:left="1"/>
            </w:pPr>
            <w:r>
              <w:t xml:space="preserve"> </w:t>
            </w:r>
          </w:p>
          <w:p w14:paraId="67DF4555" w14:textId="77777777" w:rsidR="00B542F7" w:rsidRDefault="00D12955">
            <w:pPr>
              <w:ind w:left="1"/>
            </w:pPr>
            <w:r>
              <w:t xml:space="preserve"> </w:t>
            </w:r>
          </w:p>
          <w:p w14:paraId="7B73A937" w14:textId="77777777" w:rsidR="00B542F7" w:rsidRDefault="00D12955">
            <w:pPr>
              <w:ind w:left="1"/>
            </w:pPr>
            <w:r>
              <w:t xml:space="preserve"> </w:t>
            </w:r>
          </w:p>
          <w:p w14:paraId="1F2F8CEE" w14:textId="77777777" w:rsidR="00B542F7" w:rsidRDefault="00D12955">
            <w:pPr>
              <w:ind w:left="1"/>
            </w:pPr>
            <w:r>
              <w:t xml:space="preserve"> </w:t>
            </w:r>
          </w:p>
          <w:p w14:paraId="7E3E5A4D" w14:textId="77777777" w:rsidR="00B542F7" w:rsidRDefault="00D12955">
            <w:pPr>
              <w:ind w:left="1"/>
            </w:pPr>
            <w:r>
              <w:t xml:space="preserve"> </w:t>
            </w:r>
          </w:p>
          <w:p w14:paraId="391B45FE" w14:textId="77777777" w:rsidR="00B542F7" w:rsidRDefault="00D12955">
            <w:pPr>
              <w:ind w:left="1"/>
            </w:pPr>
            <w:r>
              <w:t xml:space="preserve"> </w:t>
            </w:r>
          </w:p>
          <w:p w14:paraId="6658EB3A" w14:textId="77777777" w:rsidR="00B542F7" w:rsidRDefault="00B542F7">
            <w:pPr>
              <w:ind w:left="1"/>
            </w:pPr>
          </w:p>
          <w:p w14:paraId="7C44F49F" w14:textId="77777777" w:rsidR="00B542F7" w:rsidRDefault="00D12955">
            <w:pPr>
              <w:ind w:left="1"/>
            </w:pPr>
            <w:r>
              <w:rPr>
                <w:b/>
              </w:rPr>
              <w:t xml:space="preserve"> </w:t>
            </w:r>
          </w:p>
          <w:p w14:paraId="7C696ED2" w14:textId="77777777" w:rsidR="00B542F7" w:rsidRDefault="00D12955">
            <w:pPr>
              <w:ind w:left="1"/>
            </w:pPr>
            <w:r>
              <w:rPr>
                <w:b/>
              </w:rPr>
              <w:t xml:space="preserve"> </w:t>
            </w:r>
          </w:p>
          <w:p w14:paraId="73CD6041" w14:textId="77777777" w:rsidR="00B542F7" w:rsidRDefault="00D12955">
            <w:pPr>
              <w:ind w:left="1"/>
            </w:pPr>
            <w:r>
              <w:rPr>
                <w:b/>
              </w:rPr>
              <w:t xml:space="preserve"> </w:t>
            </w:r>
          </w:p>
          <w:p w14:paraId="28F28218" w14:textId="77777777" w:rsidR="00B542F7" w:rsidRDefault="00D12955">
            <w:pPr>
              <w:ind w:left="1"/>
            </w:pPr>
            <w:r>
              <w:rPr>
                <w:b/>
              </w:rPr>
              <w:t xml:space="preserve"> </w:t>
            </w:r>
          </w:p>
        </w:tc>
        <w:tc>
          <w:tcPr>
            <w:tcW w:w="2576" w:type="dxa"/>
            <w:tcBorders>
              <w:top w:val="single" w:sz="23" w:space="0" w:color="FFFFFF"/>
              <w:left w:val="single" w:sz="4" w:space="0" w:color="000000"/>
              <w:bottom w:val="single" w:sz="4" w:space="0" w:color="000000"/>
              <w:right w:val="single" w:sz="4" w:space="0" w:color="000000"/>
            </w:tcBorders>
          </w:tcPr>
          <w:p w14:paraId="7A759C85" w14:textId="77777777" w:rsidR="00B542F7" w:rsidRDefault="00406A20">
            <w:pPr>
              <w:ind w:left="1"/>
            </w:pPr>
            <w:r>
              <w:lastRenderedPageBreak/>
              <w:t>Implementation of the use of motional to demonstrate pupil progress in this area.</w:t>
            </w:r>
          </w:p>
          <w:p w14:paraId="0D02974D" w14:textId="77777777" w:rsidR="00B542F7" w:rsidRDefault="00D12955">
            <w:pPr>
              <w:ind w:left="1"/>
            </w:pPr>
            <w:r>
              <w:t xml:space="preserve"> </w:t>
            </w:r>
          </w:p>
          <w:p w14:paraId="3773178D" w14:textId="77777777" w:rsidR="00B542F7" w:rsidRDefault="00D12955">
            <w:pPr>
              <w:ind w:left="1"/>
            </w:pPr>
            <w:r>
              <w:t xml:space="preserve"> </w:t>
            </w:r>
          </w:p>
          <w:p w14:paraId="555B4700" w14:textId="77777777" w:rsidR="00B542F7" w:rsidRDefault="00D12955">
            <w:pPr>
              <w:ind w:left="1"/>
            </w:pPr>
            <w:r>
              <w:t xml:space="preserve"> </w:t>
            </w:r>
          </w:p>
          <w:p w14:paraId="29BFAF7B" w14:textId="77777777" w:rsidR="00B542F7" w:rsidRDefault="00D12955">
            <w:pPr>
              <w:ind w:left="1"/>
            </w:pPr>
            <w:r>
              <w:t xml:space="preserve"> </w:t>
            </w:r>
            <w:r w:rsidR="00406A20">
              <w:t>Tutor role given clarity.  All tutors accessed TIS whole staff training.</w:t>
            </w:r>
          </w:p>
          <w:p w14:paraId="39BBCB6A" w14:textId="77777777" w:rsidR="00406A20" w:rsidRDefault="00406A20">
            <w:pPr>
              <w:ind w:left="1"/>
            </w:pPr>
          </w:p>
          <w:p w14:paraId="74777127" w14:textId="77777777" w:rsidR="00406A20" w:rsidRDefault="00406A20">
            <w:pPr>
              <w:ind w:left="1"/>
            </w:pPr>
          </w:p>
          <w:p w14:paraId="253CE898" w14:textId="77777777" w:rsidR="00EA4E6A" w:rsidRDefault="00EA4E6A">
            <w:pPr>
              <w:ind w:left="1"/>
            </w:pPr>
          </w:p>
          <w:p w14:paraId="2CB3D9C6" w14:textId="77777777" w:rsidR="00406A20" w:rsidRDefault="00406A20">
            <w:pPr>
              <w:ind w:left="1"/>
            </w:pPr>
            <w:r>
              <w:t>Re</w:t>
            </w:r>
            <w:r w:rsidR="00EA4E6A">
              <w:t>iterated the use of the EHCP outcomes to ensure readiness for access to learning.</w:t>
            </w:r>
          </w:p>
          <w:p w14:paraId="0AB65082" w14:textId="77777777" w:rsidR="00406A20" w:rsidRDefault="00406A20">
            <w:pPr>
              <w:ind w:left="1"/>
            </w:pPr>
          </w:p>
          <w:p w14:paraId="0F3B3AF6" w14:textId="77777777" w:rsidR="00406A20" w:rsidRDefault="00406A20">
            <w:pPr>
              <w:ind w:left="1"/>
            </w:pPr>
          </w:p>
          <w:p w14:paraId="6E519787" w14:textId="77777777" w:rsidR="00406A20" w:rsidRDefault="00406A20">
            <w:pPr>
              <w:ind w:left="1"/>
            </w:pPr>
            <w:r>
              <w:t>Implemented new grouping system across the school in Year 8 – 11</w:t>
            </w:r>
          </w:p>
          <w:p w14:paraId="4B2EFDAB" w14:textId="77777777" w:rsidR="00406A20" w:rsidRDefault="00406A20">
            <w:pPr>
              <w:ind w:left="1"/>
            </w:pPr>
          </w:p>
          <w:p w14:paraId="64C66B0D" w14:textId="77777777" w:rsidR="00406A20" w:rsidRDefault="00406A20">
            <w:pPr>
              <w:ind w:left="1"/>
            </w:pPr>
          </w:p>
          <w:p w14:paraId="2B05BB13" w14:textId="77777777" w:rsidR="00406A20" w:rsidRDefault="00406A20">
            <w:pPr>
              <w:ind w:left="1"/>
            </w:pPr>
          </w:p>
          <w:p w14:paraId="15E68A37" w14:textId="77777777" w:rsidR="00406A20" w:rsidRDefault="00406A20" w:rsidP="00EA4E6A">
            <w:pPr>
              <w:ind w:left="1"/>
            </w:pPr>
            <w:r>
              <w:t>.</w:t>
            </w:r>
            <w:r w:rsidR="00EA4E6A">
              <w:t>Activities to develop confidence and engagement</w:t>
            </w:r>
            <w:r>
              <w:t>.</w:t>
            </w:r>
          </w:p>
        </w:tc>
        <w:tc>
          <w:tcPr>
            <w:tcW w:w="5045" w:type="dxa"/>
            <w:tcBorders>
              <w:top w:val="single" w:sz="23" w:space="0" w:color="FFFFFF"/>
              <w:left w:val="single" w:sz="4" w:space="0" w:color="000000"/>
              <w:bottom w:val="single" w:sz="4" w:space="0" w:color="000000"/>
              <w:right w:val="single" w:sz="4" w:space="0" w:color="000000"/>
            </w:tcBorders>
          </w:tcPr>
          <w:p w14:paraId="4851304E" w14:textId="77777777" w:rsidR="00B542F7" w:rsidRDefault="00DD20E4">
            <w:pPr>
              <w:ind w:left="3"/>
            </w:pPr>
            <w:r>
              <w:t>Increased understanding of emotional profile of the pupils – CPD staff regarding interactions with pupils and attachment.  Supervision available for key staff – this has helped support staff wellbeing.</w:t>
            </w:r>
          </w:p>
          <w:p w14:paraId="6DB6EF62" w14:textId="77777777" w:rsidR="00DD20E4" w:rsidRDefault="00DD20E4">
            <w:pPr>
              <w:ind w:left="3"/>
            </w:pPr>
          </w:p>
          <w:p w14:paraId="1E0A74A5" w14:textId="77777777" w:rsidR="00DD20E4" w:rsidRDefault="00DD20E4">
            <w:pPr>
              <w:ind w:left="3"/>
            </w:pPr>
          </w:p>
          <w:p w14:paraId="1229A31A" w14:textId="77777777" w:rsidR="00DD20E4" w:rsidRDefault="00DD20E4">
            <w:pPr>
              <w:ind w:left="3"/>
            </w:pPr>
          </w:p>
          <w:p w14:paraId="6262E905" w14:textId="77777777" w:rsidR="00DD20E4" w:rsidRDefault="00EA4E6A">
            <w:pPr>
              <w:ind w:left="3"/>
            </w:pPr>
            <w:r>
              <w:t xml:space="preserve">This role became even more significant during lockdown and working closely with parents whether pupils were accessing school. . remote learning or a blended offer. </w:t>
            </w:r>
          </w:p>
          <w:p w14:paraId="07925716" w14:textId="77777777" w:rsidR="00DD20E4" w:rsidRDefault="00DD20E4">
            <w:pPr>
              <w:ind w:left="3"/>
            </w:pPr>
          </w:p>
          <w:p w14:paraId="14239A8C" w14:textId="77777777" w:rsidR="00DD20E4" w:rsidRDefault="00DD20E4">
            <w:pPr>
              <w:ind w:left="3"/>
            </w:pPr>
          </w:p>
          <w:p w14:paraId="34EC9F23" w14:textId="77777777" w:rsidR="00DD20E4" w:rsidRDefault="00DD20E4">
            <w:pPr>
              <w:ind w:left="3"/>
            </w:pPr>
            <w:r>
              <w:t>Improved focus on the wider impact of the curriculum – more successful looking at outcomes wider than academic</w:t>
            </w:r>
          </w:p>
          <w:p w14:paraId="74A1D6FB" w14:textId="77777777" w:rsidR="00B542F7" w:rsidRDefault="00D12955">
            <w:pPr>
              <w:ind w:left="3"/>
            </w:pPr>
            <w:r>
              <w:t xml:space="preserve"> </w:t>
            </w:r>
          </w:p>
          <w:p w14:paraId="7FC15025" w14:textId="77777777" w:rsidR="00DD20E4" w:rsidRDefault="00DD20E4">
            <w:pPr>
              <w:ind w:left="3"/>
            </w:pPr>
          </w:p>
          <w:p w14:paraId="362C8A1D" w14:textId="77777777" w:rsidR="00DD20E4" w:rsidRDefault="00DD20E4">
            <w:pPr>
              <w:ind w:left="3"/>
            </w:pPr>
          </w:p>
          <w:p w14:paraId="65BB38F3" w14:textId="77777777" w:rsidR="00EA4E6A" w:rsidRDefault="00EA4E6A">
            <w:pPr>
              <w:ind w:left="3"/>
            </w:pPr>
          </w:p>
          <w:p w14:paraId="5A84A7E1" w14:textId="77777777" w:rsidR="00DD20E4" w:rsidRDefault="00DD20E4" w:rsidP="00DD20E4">
            <w:r>
              <w:t>Improved learning environment for pupils – increasing readiness to learn in each session.</w:t>
            </w:r>
          </w:p>
          <w:p w14:paraId="2E294844" w14:textId="77777777" w:rsidR="00DD20E4" w:rsidRDefault="00DD20E4" w:rsidP="00DD20E4"/>
          <w:p w14:paraId="00C63744" w14:textId="77777777" w:rsidR="00DD20E4" w:rsidRDefault="00DD20E4" w:rsidP="00DD20E4"/>
          <w:p w14:paraId="4F42E805" w14:textId="77777777" w:rsidR="00EA4E6A" w:rsidRDefault="00EA4E6A" w:rsidP="00DD20E4"/>
          <w:p w14:paraId="54CBEA1F" w14:textId="77777777" w:rsidR="00EA4E6A" w:rsidRDefault="00EA4E6A" w:rsidP="00DD20E4">
            <w:r>
              <w:t xml:space="preserve">No offsite opportunities from March 2020 because of COVID 19 </w:t>
            </w:r>
          </w:p>
          <w:p w14:paraId="2DE1988E" w14:textId="77777777" w:rsidR="00DD20E4" w:rsidRDefault="00DD20E4" w:rsidP="00DD20E4"/>
          <w:p w14:paraId="42A64BA3" w14:textId="77777777" w:rsidR="00DD20E4" w:rsidRDefault="00DD20E4" w:rsidP="00DD20E4">
            <w:r>
              <w:t>Clear picture of pupil attendance in swift intervention If required.</w:t>
            </w:r>
          </w:p>
          <w:p w14:paraId="00B09412" w14:textId="77777777" w:rsidR="00B542F7" w:rsidRDefault="00D12955">
            <w:pPr>
              <w:ind w:left="3"/>
            </w:pPr>
            <w:r>
              <w:t xml:space="preserve"> </w:t>
            </w:r>
          </w:p>
          <w:p w14:paraId="112D2094" w14:textId="77777777" w:rsidR="00B542F7" w:rsidRDefault="00D12955">
            <w:pPr>
              <w:ind w:left="3"/>
            </w:pPr>
            <w:r>
              <w:lastRenderedPageBreak/>
              <w:t xml:space="preserve"> </w:t>
            </w:r>
          </w:p>
          <w:p w14:paraId="0B477D6D" w14:textId="77777777" w:rsidR="00B542F7" w:rsidRDefault="00D12955">
            <w:pPr>
              <w:ind w:left="3"/>
            </w:pPr>
            <w:r>
              <w:t xml:space="preserve"> </w:t>
            </w:r>
          </w:p>
          <w:p w14:paraId="50A36B4B" w14:textId="77777777" w:rsidR="00B542F7" w:rsidRDefault="00D12955">
            <w:pPr>
              <w:ind w:left="3"/>
            </w:pPr>
            <w:r>
              <w:t xml:space="preserve"> </w:t>
            </w:r>
          </w:p>
          <w:p w14:paraId="2857F048" w14:textId="77777777" w:rsidR="00B542F7" w:rsidRDefault="00D12955">
            <w:pPr>
              <w:ind w:left="3"/>
            </w:pPr>
            <w:r>
              <w:t xml:space="preserve"> </w:t>
            </w:r>
          </w:p>
          <w:p w14:paraId="50A9B5A6" w14:textId="77777777" w:rsidR="00B542F7" w:rsidRDefault="00D12955">
            <w:pPr>
              <w:ind w:left="3"/>
            </w:pPr>
            <w:r>
              <w:t xml:space="preserve"> </w:t>
            </w:r>
          </w:p>
          <w:p w14:paraId="19AA83B0" w14:textId="77777777" w:rsidR="00B542F7" w:rsidRDefault="00D12955">
            <w:pPr>
              <w:ind w:left="3"/>
            </w:pPr>
            <w:r>
              <w:t xml:space="preserve"> </w:t>
            </w:r>
          </w:p>
        </w:tc>
        <w:tc>
          <w:tcPr>
            <w:tcW w:w="3626" w:type="dxa"/>
            <w:tcBorders>
              <w:top w:val="single" w:sz="23" w:space="0" w:color="FFFFFF"/>
              <w:left w:val="single" w:sz="4" w:space="0" w:color="000000"/>
              <w:bottom w:val="single" w:sz="4" w:space="0" w:color="000000"/>
              <w:right w:val="single" w:sz="4" w:space="0" w:color="000000"/>
            </w:tcBorders>
          </w:tcPr>
          <w:p w14:paraId="3D8ABD5F" w14:textId="77777777" w:rsidR="00B542F7" w:rsidRDefault="00DD20E4">
            <w:r>
              <w:lastRenderedPageBreak/>
              <w:t>Need to further embed this with all staff – so they are not reliant on key staff to access Motional.  We will extend this next year to train more staff.</w:t>
            </w:r>
          </w:p>
          <w:p w14:paraId="0E8FB577" w14:textId="77777777" w:rsidR="00DD20E4" w:rsidRDefault="00DD20E4"/>
          <w:p w14:paraId="3A314270" w14:textId="77777777" w:rsidR="00DD20E4" w:rsidRDefault="00DD20E4"/>
          <w:p w14:paraId="0ECEA2F9" w14:textId="77777777" w:rsidR="00DD20E4" w:rsidRDefault="00EA4E6A">
            <w:r>
              <w:t>Parent partnership – important – and needs to continue to be a focus.</w:t>
            </w:r>
          </w:p>
          <w:p w14:paraId="284EED98" w14:textId="77777777" w:rsidR="00EA4E6A" w:rsidRDefault="00EA4E6A"/>
          <w:p w14:paraId="76FDB077" w14:textId="77777777" w:rsidR="002E3D64" w:rsidRDefault="002E3D64"/>
          <w:p w14:paraId="7D67B3AC" w14:textId="77777777" w:rsidR="002E3D64" w:rsidRDefault="002E3D64"/>
          <w:p w14:paraId="0E64C3CD" w14:textId="77777777" w:rsidR="002E3D64" w:rsidRDefault="002E3D64"/>
          <w:p w14:paraId="4AB83BC1" w14:textId="77777777" w:rsidR="002E3D64" w:rsidRDefault="002E3D64">
            <w:r>
              <w:t>This has been highly effective.  Improved behaviour for learning.  Will continue to develop differentiation within these groups.</w:t>
            </w:r>
          </w:p>
          <w:p w14:paraId="18D9425E" w14:textId="77777777" w:rsidR="002E3D64" w:rsidRDefault="002E3D64"/>
          <w:p w14:paraId="61D3CF29" w14:textId="77777777" w:rsidR="00EA4E6A" w:rsidRDefault="00EA4E6A"/>
          <w:p w14:paraId="15BF4EE2" w14:textId="77777777" w:rsidR="00EA4E6A" w:rsidRDefault="00EA4E6A"/>
          <w:p w14:paraId="6741F8A9" w14:textId="77777777" w:rsidR="002E3D64" w:rsidRDefault="002E3D64">
            <w:r>
              <w:t>This provision has supported pupils in accessing school at times of high anxiety.  Further developments will be implanted across the next year.</w:t>
            </w:r>
          </w:p>
          <w:p w14:paraId="68ED4CF3" w14:textId="77777777" w:rsidR="00B542F7" w:rsidRDefault="00D12955">
            <w:r>
              <w:rPr>
                <w:b/>
              </w:rPr>
              <w:t xml:space="preserve"> </w:t>
            </w:r>
          </w:p>
          <w:p w14:paraId="72ADF325" w14:textId="77777777" w:rsidR="00B542F7" w:rsidRDefault="00D12955">
            <w:r>
              <w:rPr>
                <w:b/>
              </w:rPr>
              <w:t xml:space="preserve"> </w:t>
            </w:r>
          </w:p>
          <w:p w14:paraId="1655CFB9" w14:textId="77777777" w:rsidR="00B542F7" w:rsidRDefault="00D12955">
            <w:r>
              <w:rPr>
                <w:b/>
              </w:rPr>
              <w:t xml:space="preserve"> </w:t>
            </w:r>
          </w:p>
          <w:p w14:paraId="750EBAA7" w14:textId="77777777" w:rsidR="00B542F7" w:rsidRDefault="00D12955">
            <w:r>
              <w:rPr>
                <w:b/>
              </w:rPr>
              <w:t xml:space="preserve"> </w:t>
            </w:r>
          </w:p>
          <w:p w14:paraId="511B9FB0" w14:textId="77777777" w:rsidR="00B542F7" w:rsidRDefault="00D12955">
            <w:r>
              <w:rPr>
                <w:b/>
              </w:rPr>
              <w:t xml:space="preserve"> </w:t>
            </w:r>
          </w:p>
          <w:p w14:paraId="2BCA0911" w14:textId="77777777" w:rsidR="00B542F7" w:rsidRDefault="00D12955">
            <w:r>
              <w:rPr>
                <w:b/>
              </w:rPr>
              <w:t xml:space="preserve"> </w:t>
            </w:r>
          </w:p>
          <w:p w14:paraId="00CA9AC2" w14:textId="77777777" w:rsidR="00B542F7" w:rsidRDefault="00D12955">
            <w:r>
              <w:rPr>
                <w:b/>
              </w:rPr>
              <w:t xml:space="preserve"> </w:t>
            </w:r>
          </w:p>
        </w:tc>
        <w:tc>
          <w:tcPr>
            <w:tcW w:w="1617" w:type="dxa"/>
            <w:tcBorders>
              <w:top w:val="single" w:sz="23" w:space="0" w:color="FFFFFF"/>
              <w:left w:val="single" w:sz="4" w:space="0" w:color="000000"/>
              <w:bottom w:val="single" w:sz="4" w:space="0" w:color="000000"/>
              <w:right w:val="single" w:sz="4" w:space="0" w:color="000000"/>
            </w:tcBorders>
          </w:tcPr>
          <w:p w14:paraId="779FC630" w14:textId="77777777" w:rsidR="00B542F7" w:rsidRDefault="00DD20E4">
            <w:pPr>
              <w:ind w:left="1"/>
            </w:pPr>
            <w:r>
              <w:t>£3,000 release time for staff CPD</w:t>
            </w:r>
          </w:p>
          <w:p w14:paraId="478304BE" w14:textId="77777777" w:rsidR="00DD20E4" w:rsidRDefault="00DD20E4">
            <w:pPr>
              <w:ind w:left="1"/>
            </w:pPr>
            <w:r>
              <w:t>£3,000 – supervision</w:t>
            </w:r>
          </w:p>
          <w:p w14:paraId="0859C238" w14:textId="77777777" w:rsidR="00DD20E4" w:rsidRDefault="00DD20E4">
            <w:pPr>
              <w:ind w:left="1"/>
            </w:pPr>
          </w:p>
          <w:p w14:paraId="767CA5F9" w14:textId="77777777" w:rsidR="00DD20E4" w:rsidRDefault="00DD20E4">
            <w:pPr>
              <w:ind w:left="1"/>
            </w:pPr>
            <w:r>
              <w:t xml:space="preserve">Learning mentors to implement TS plans and support the implementation of ICE </w:t>
            </w:r>
          </w:p>
          <w:p w14:paraId="26F8342D" w14:textId="77777777" w:rsidR="00DD20E4" w:rsidRDefault="00DD20E4" w:rsidP="00DD20E4">
            <w:r>
              <w:t>£23,000</w:t>
            </w:r>
          </w:p>
          <w:p w14:paraId="1AF6596C" w14:textId="77777777" w:rsidR="008408A4" w:rsidRDefault="008408A4" w:rsidP="00DD20E4"/>
          <w:p w14:paraId="77D14B1D" w14:textId="77777777" w:rsidR="008408A4" w:rsidRDefault="008408A4" w:rsidP="00DD20E4"/>
          <w:p w14:paraId="333B914B" w14:textId="77777777" w:rsidR="008408A4" w:rsidRDefault="008408A4" w:rsidP="00DD20E4"/>
          <w:p w14:paraId="0F41CA88" w14:textId="77777777" w:rsidR="008408A4" w:rsidRDefault="008408A4" w:rsidP="00DD20E4">
            <w:r>
              <w:t xml:space="preserve">£10,000 – IT and class based </w:t>
            </w:r>
            <w:proofErr w:type="spellStart"/>
            <w:r>
              <w:t>resoruces</w:t>
            </w:r>
            <w:proofErr w:type="spellEnd"/>
          </w:p>
          <w:p w14:paraId="6A03868A" w14:textId="77777777" w:rsidR="00DD20E4" w:rsidRDefault="00DD20E4" w:rsidP="00DD20E4"/>
          <w:p w14:paraId="244D52BF" w14:textId="77777777" w:rsidR="00DD20E4" w:rsidRPr="00EA4E6A" w:rsidRDefault="00DD20E4" w:rsidP="00DD20E4">
            <w:pPr>
              <w:rPr>
                <w:highlight w:val="yellow"/>
              </w:rPr>
            </w:pPr>
            <w:r w:rsidRPr="00EA4E6A">
              <w:rPr>
                <w:highlight w:val="yellow"/>
              </w:rPr>
              <w:t>Sailing/ forest schools enrichment £6,000 – staffing and equipment</w:t>
            </w:r>
          </w:p>
          <w:p w14:paraId="456C3178" w14:textId="77777777" w:rsidR="00DD20E4" w:rsidRPr="00EA4E6A" w:rsidRDefault="00DD20E4" w:rsidP="00DD20E4">
            <w:pPr>
              <w:rPr>
                <w:highlight w:val="yellow"/>
              </w:rPr>
            </w:pPr>
          </w:p>
          <w:p w14:paraId="62B29864" w14:textId="77777777" w:rsidR="00DD20E4" w:rsidRPr="00EA4E6A" w:rsidRDefault="00DD20E4" w:rsidP="00DD20E4">
            <w:pPr>
              <w:rPr>
                <w:highlight w:val="yellow"/>
              </w:rPr>
            </w:pPr>
            <w:r w:rsidRPr="00EA4E6A">
              <w:rPr>
                <w:highlight w:val="yellow"/>
              </w:rPr>
              <w:t>Educational visits/ camp etc</w:t>
            </w:r>
          </w:p>
          <w:p w14:paraId="788D1F53" w14:textId="77777777" w:rsidR="00DD20E4" w:rsidRPr="00EA4E6A" w:rsidRDefault="00DD20E4" w:rsidP="00DD20E4">
            <w:pPr>
              <w:rPr>
                <w:highlight w:val="yellow"/>
              </w:rPr>
            </w:pPr>
            <w:r w:rsidRPr="00EA4E6A">
              <w:rPr>
                <w:highlight w:val="yellow"/>
              </w:rPr>
              <w:t>£3000</w:t>
            </w:r>
          </w:p>
          <w:p w14:paraId="58F79BAD" w14:textId="77777777" w:rsidR="00DD20E4" w:rsidRPr="00EA4E6A" w:rsidRDefault="00DD20E4" w:rsidP="00DD20E4">
            <w:pPr>
              <w:rPr>
                <w:highlight w:val="yellow"/>
              </w:rPr>
            </w:pPr>
          </w:p>
          <w:p w14:paraId="2E1C24AC" w14:textId="77777777" w:rsidR="00DD20E4" w:rsidRDefault="00DD20E4" w:rsidP="00DD20E4">
            <w:r w:rsidRPr="00EA4E6A">
              <w:rPr>
                <w:highlight w:val="yellow"/>
              </w:rPr>
              <w:t>Music mentoring / resources£3000</w:t>
            </w:r>
          </w:p>
          <w:p w14:paraId="08B7B8BF" w14:textId="77777777" w:rsidR="00DD20E4" w:rsidRDefault="00EA4E6A" w:rsidP="00DD20E4">
            <w:r>
              <w:t xml:space="preserve"> </w:t>
            </w:r>
            <w:r w:rsidRPr="00EA4E6A">
              <w:rPr>
                <w:highlight w:val="yellow"/>
              </w:rPr>
              <w:t>Not delivered due to COVID</w:t>
            </w:r>
          </w:p>
          <w:p w14:paraId="0B373E33" w14:textId="77777777" w:rsidR="00DD20E4" w:rsidRDefault="00DD20E4" w:rsidP="00DD20E4">
            <w:r>
              <w:t>Resources to support ICE/tutor time across the school. £1,316</w:t>
            </w:r>
          </w:p>
        </w:tc>
      </w:tr>
    </w:tbl>
    <w:p w14:paraId="4DA4152F" w14:textId="77777777" w:rsidR="00B542F7" w:rsidRDefault="00D12955">
      <w:pPr>
        <w:spacing w:after="0"/>
        <w:ind w:left="62"/>
        <w:jc w:val="both"/>
      </w:pPr>
      <w:r>
        <w:lastRenderedPageBreak/>
        <w:t xml:space="preserve"> </w:t>
      </w:r>
    </w:p>
    <w:tbl>
      <w:tblPr>
        <w:tblStyle w:val="TableGrid"/>
        <w:tblW w:w="14991" w:type="dxa"/>
        <w:tblInd w:w="70" w:type="dxa"/>
        <w:tblCellMar>
          <w:top w:w="79" w:type="dxa"/>
          <w:left w:w="108" w:type="dxa"/>
          <w:right w:w="71" w:type="dxa"/>
        </w:tblCellMar>
        <w:tblLook w:val="04A0" w:firstRow="1" w:lastRow="0" w:firstColumn="1" w:lastColumn="0" w:noHBand="0" w:noVBand="1"/>
      </w:tblPr>
      <w:tblGrid>
        <w:gridCol w:w="14991"/>
      </w:tblGrid>
      <w:tr w:rsidR="00B542F7" w14:paraId="2AD64553" w14:textId="77777777">
        <w:trPr>
          <w:trHeight w:val="348"/>
        </w:trPr>
        <w:tc>
          <w:tcPr>
            <w:tcW w:w="14991" w:type="dxa"/>
            <w:tcBorders>
              <w:top w:val="single" w:sz="4" w:space="0" w:color="000000"/>
              <w:left w:val="single" w:sz="4" w:space="0" w:color="000000"/>
              <w:bottom w:val="single" w:sz="4" w:space="0" w:color="000000"/>
              <w:right w:val="single" w:sz="4" w:space="0" w:color="000000"/>
            </w:tcBorders>
            <w:shd w:val="clear" w:color="auto" w:fill="C6D9F1"/>
          </w:tcPr>
          <w:p w14:paraId="2ACD8E3B" w14:textId="77777777" w:rsidR="00B542F7" w:rsidRDefault="00D12955">
            <w:pPr>
              <w:ind w:left="788"/>
            </w:pPr>
            <w:r>
              <w:rPr>
                <w:b/>
              </w:rPr>
              <w:t>1.</w:t>
            </w:r>
            <w:r>
              <w:rPr>
                <w:rFonts w:ascii="Arial" w:eastAsia="Arial" w:hAnsi="Arial" w:cs="Arial"/>
                <w:b/>
              </w:rPr>
              <w:t xml:space="preserve"> </w:t>
            </w:r>
            <w:r>
              <w:rPr>
                <w:b/>
              </w:rPr>
              <w:t xml:space="preserve">Additional detail </w:t>
            </w:r>
          </w:p>
        </w:tc>
      </w:tr>
      <w:tr w:rsidR="00B542F7" w14:paraId="3F5EA920" w14:textId="77777777">
        <w:trPr>
          <w:trHeight w:val="1490"/>
        </w:trPr>
        <w:tc>
          <w:tcPr>
            <w:tcW w:w="14991" w:type="dxa"/>
            <w:tcBorders>
              <w:top w:val="single" w:sz="4" w:space="0" w:color="000000"/>
              <w:left w:val="single" w:sz="4" w:space="0" w:color="000000"/>
              <w:bottom w:val="single" w:sz="4" w:space="0" w:color="000000"/>
              <w:right w:val="single" w:sz="4" w:space="0" w:color="000000"/>
            </w:tcBorders>
          </w:tcPr>
          <w:p w14:paraId="792E5D76" w14:textId="77777777" w:rsidR="00B542F7" w:rsidRDefault="00D12955">
            <w:r>
              <w:t xml:space="preserve">The school has identified a Pupil Premium Governor who monitors our bespoke provision in accordance to the monitoring policy established by the LGB. </w:t>
            </w:r>
          </w:p>
          <w:p w14:paraId="02C46FAE" w14:textId="77777777" w:rsidR="00B542F7" w:rsidRDefault="00D12955">
            <w:r>
              <w:t xml:space="preserve">Pupil premium is formally addressed during the second LGB meeting each term and is a standalone agenda item; all outcomes relating to PP scrutiny/challenge made by the LGB are noted in the minutes of this meeting.   </w:t>
            </w:r>
          </w:p>
          <w:p w14:paraId="44FD2AC5" w14:textId="77777777" w:rsidR="008408A4" w:rsidRDefault="00D12955">
            <w:pPr>
              <w:jc w:val="both"/>
            </w:pPr>
            <w:r>
              <w:t xml:space="preserve">The PP policy which underpins our aims for our PP cohort is reviewed each academic year to secure any new initiatives/compliance measures invoked by the DfE are addressed.  </w:t>
            </w:r>
          </w:p>
        </w:tc>
      </w:tr>
    </w:tbl>
    <w:p w14:paraId="2D8B0E23" w14:textId="77777777" w:rsidR="00B542F7" w:rsidRDefault="00D12955">
      <w:pPr>
        <w:spacing w:after="218"/>
        <w:ind w:left="62"/>
        <w:jc w:val="both"/>
      </w:pPr>
      <w:r>
        <w:t xml:space="preserve"> </w:t>
      </w:r>
    </w:p>
    <w:p w14:paraId="4AAA2291" w14:textId="77777777" w:rsidR="00B542F7" w:rsidRDefault="00D12955">
      <w:pPr>
        <w:spacing w:after="0"/>
        <w:ind w:left="62"/>
        <w:jc w:val="both"/>
      </w:pPr>
      <w:r>
        <w:lastRenderedPageBreak/>
        <w:t xml:space="preserve"> </w:t>
      </w:r>
    </w:p>
    <w:sectPr w:rsidR="00B542F7">
      <w:pgSz w:w="16838" w:h="11906" w:orient="landscape"/>
      <w:pgMar w:top="571" w:right="4739" w:bottom="588" w:left="10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DDC"/>
    <w:multiLevelType w:val="hybridMultilevel"/>
    <w:tmpl w:val="3B3CC236"/>
    <w:lvl w:ilvl="0" w:tplc="398E89F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1276C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32AD1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568C6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4FD2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C06D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5A7D4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EA834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2616B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EC6B81"/>
    <w:multiLevelType w:val="hybridMultilevel"/>
    <w:tmpl w:val="E0E07540"/>
    <w:lvl w:ilvl="0" w:tplc="879E18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A0BDA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08D8A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BC0C5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078F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70F12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0A3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C4C7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CCF5D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060711"/>
    <w:multiLevelType w:val="hybridMultilevel"/>
    <w:tmpl w:val="945641D2"/>
    <w:lvl w:ilvl="0" w:tplc="67B27212">
      <w:start w:val="1"/>
      <w:numFmt w:val="bullet"/>
      <w:lvlText w:val=""/>
      <w:lvlJc w:val="left"/>
      <w:pPr>
        <w:ind w:left="720" w:hanging="360"/>
      </w:pPr>
      <w:rPr>
        <w:rFonts w:ascii="Symbol" w:eastAsia="Calibri"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C5BA5"/>
    <w:multiLevelType w:val="hybridMultilevel"/>
    <w:tmpl w:val="44200106"/>
    <w:lvl w:ilvl="0" w:tplc="A792FF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D49056">
      <w:start w:val="1"/>
      <w:numFmt w:val="bullet"/>
      <w:lvlText w:val="o"/>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1CE18C">
      <w:start w:val="1"/>
      <w:numFmt w:val="bullet"/>
      <w:lvlText w:val="▪"/>
      <w:lvlJc w:val="left"/>
      <w:pPr>
        <w:ind w:left="2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88E018">
      <w:start w:val="1"/>
      <w:numFmt w:val="bullet"/>
      <w:lvlText w:val="•"/>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8B172">
      <w:start w:val="1"/>
      <w:numFmt w:val="bullet"/>
      <w:lvlText w:val="o"/>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40A4FE">
      <w:start w:val="1"/>
      <w:numFmt w:val="bullet"/>
      <w:lvlText w:val="▪"/>
      <w:lvlJc w:val="left"/>
      <w:pPr>
        <w:ind w:left="4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82D1FE">
      <w:start w:val="1"/>
      <w:numFmt w:val="bullet"/>
      <w:lvlText w:val="•"/>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48950">
      <w:start w:val="1"/>
      <w:numFmt w:val="bullet"/>
      <w:lvlText w:val="o"/>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0C4E98">
      <w:start w:val="1"/>
      <w:numFmt w:val="bullet"/>
      <w:lvlText w:val="▪"/>
      <w:lvlJc w:val="left"/>
      <w:pPr>
        <w:ind w:left="6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F11992"/>
    <w:multiLevelType w:val="hybridMultilevel"/>
    <w:tmpl w:val="3854453C"/>
    <w:lvl w:ilvl="0" w:tplc="87B80000">
      <w:start w:val="2020"/>
      <w:numFmt w:val="bullet"/>
      <w:lvlText w:val=""/>
      <w:lvlJc w:val="left"/>
      <w:pPr>
        <w:ind w:left="722" w:hanging="360"/>
      </w:pPr>
      <w:rPr>
        <w:rFonts w:ascii="Symbol" w:eastAsia="Segoe UI Symbol" w:hAnsi="Symbol" w:cs="Segoe UI 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5" w15:restartNumberingAfterBreak="0">
    <w:nsid w:val="486E5846"/>
    <w:multiLevelType w:val="hybridMultilevel"/>
    <w:tmpl w:val="F3163D9E"/>
    <w:lvl w:ilvl="0" w:tplc="EDF446C8">
      <w:start w:val="1"/>
      <w:numFmt w:val="bullet"/>
      <w:lvlText w:val=""/>
      <w:lvlJc w:val="left"/>
      <w:pPr>
        <w:ind w:left="1919" w:hanging="360"/>
      </w:pPr>
      <w:rPr>
        <w:rFonts w:ascii="Symbol" w:eastAsia="Calibri" w:hAnsi="Symbol" w:cs="Calibri" w:hint="default"/>
        <w:sz w:val="24"/>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6" w15:restartNumberingAfterBreak="0">
    <w:nsid w:val="549343F0"/>
    <w:multiLevelType w:val="hybridMultilevel"/>
    <w:tmpl w:val="3D205CAC"/>
    <w:lvl w:ilvl="0" w:tplc="A62097D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E8D3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047AC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56E7F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36B11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06772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C8D5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50386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8CF87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8A4713"/>
    <w:multiLevelType w:val="hybridMultilevel"/>
    <w:tmpl w:val="BEB492A0"/>
    <w:lvl w:ilvl="0" w:tplc="6938131C">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66A51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6EDC5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2CA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C253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46F39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38377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2AFB6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88D7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D63A82"/>
    <w:multiLevelType w:val="hybridMultilevel"/>
    <w:tmpl w:val="80FEFE9C"/>
    <w:lvl w:ilvl="0" w:tplc="370E6F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D2F15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2A0D6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EA8AF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D67DE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6C9F3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C0B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4DB7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F2C6F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BC29E9"/>
    <w:multiLevelType w:val="hybridMultilevel"/>
    <w:tmpl w:val="F31059CE"/>
    <w:lvl w:ilvl="0" w:tplc="BEF0B04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0172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CE3B2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9006B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2992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4F04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B64F2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2B9F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8C5DC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7"/>
  </w:num>
  <w:num w:numId="4">
    <w:abstractNumId w:val="6"/>
  </w:num>
  <w:num w:numId="5">
    <w:abstractNumId w:val="8"/>
  </w:num>
  <w:num w:numId="6">
    <w:abstractNumId w:val="0"/>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F7"/>
    <w:rsid w:val="000512BF"/>
    <w:rsid w:val="00207757"/>
    <w:rsid w:val="002224D2"/>
    <w:rsid w:val="002E3D64"/>
    <w:rsid w:val="002F7CF4"/>
    <w:rsid w:val="00385D40"/>
    <w:rsid w:val="00406A20"/>
    <w:rsid w:val="004D1B0C"/>
    <w:rsid w:val="004E16BF"/>
    <w:rsid w:val="00562F12"/>
    <w:rsid w:val="00695252"/>
    <w:rsid w:val="007242D5"/>
    <w:rsid w:val="00754465"/>
    <w:rsid w:val="007C35DF"/>
    <w:rsid w:val="007F566F"/>
    <w:rsid w:val="00804CE3"/>
    <w:rsid w:val="00815FB8"/>
    <w:rsid w:val="008408A4"/>
    <w:rsid w:val="00881641"/>
    <w:rsid w:val="008B70D6"/>
    <w:rsid w:val="009D0E2A"/>
    <w:rsid w:val="00B36B64"/>
    <w:rsid w:val="00B542F7"/>
    <w:rsid w:val="00C974E8"/>
    <w:rsid w:val="00CB4A99"/>
    <w:rsid w:val="00D12955"/>
    <w:rsid w:val="00DD20E4"/>
    <w:rsid w:val="00E30ED7"/>
    <w:rsid w:val="00EA4E6A"/>
    <w:rsid w:val="00E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B775"/>
  <w15:docId w15:val="{378AE0F0-C5C7-47F7-B2A6-C4C1177F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974E8"/>
    <w:pPr>
      <w:ind w:left="720"/>
      <w:contextualSpacing/>
    </w:pPr>
  </w:style>
  <w:style w:type="table" w:styleId="TableGrid0">
    <w:name w:val="Table Grid"/>
    <w:basedOn w:val="TableNormal"/>
    <w:uiPriority w:val="39"/>
    <w:rsid w:val="004D1B0C"/>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Chappell</dc:creator>
  <cp:keywords/>
  <cp:lastModifiedBy>Ruth Zimmerman</cp:lastModifiedBy>
  <cp:revision>2</cp:revision>
  <dcterms:created xsi:type="dcterms:W3CDTF">2021-02-23T11:13:00Z</dcterms:created>
  <dcterms:modified xsi:type="dcterms:W3CDTF">2021-02-23T11:13:00Z</dcterms:modified>
</cp:coreProperties>
</file>