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81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559"/>
        <w:gridCol w:w="1559"/>
        <w:gridCol w:w="1561"/>
        <w:gridCol w:w="1559"/>
        <w:gridCol w:w="1557"/>
      </w:tblGrid>
      <w:tr w:rsidR="004215DE" w:rsidRPr="009A3EC3" w14:paraId="2E078A1C" w14:textId="57DA09E8" w:rsidTr="004215DE">
        <w:trPr>
          <w:trHeight w:val="266"/>
        </w:trPr>
        <w:tc>
          <w:tcPr>
            <w:tcW w:w="541" w:type="pct"/>
            <w:shd w:val="clear" w:color="auto" w:fill="92D050"/>
          </w:tcPr>
          <w:p w14:paraId="263FB307" w14:textId="5F35003D" w:rsidR="00B305B2" w:rsidRPr="009A3EC3" w:rsidRDefault="00B305B2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744" w:type="pct"/>
            <w:shd w:val="clear" w:color="auto" w:fill="92D050"/>
          </w:tcPr>
          <w:p w14:paraId="74C3EBE1" w14:textId="1A8B1FED" w:rsidR="00B305B2" w:rsidRPr="009A3EC3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A3EC3">
              <w:rPr>
                <w:rFonts w:ascii="Tahoma" w:hAnsi="Tahoma" w:cs="Tahoma"/>
                <w:b/>
                <w:bCs/>
              </w:rPr>
              <w:t>Autumn 1</w:t>
            </w:r>
          </w:p>
        </w:tc>
        <w:tc>
          <w:tcPr>
            <w:tcW w:w="743" w:type="pct"/>
            <w:shd w:val="clear" w:color="auto" w:fill="92D050"/>
          </w:tcPr>
          <w:p w14:paraId="1B3D1CDD" w14:textId="2E894B38" w:rsidR="00B305B2" w:rsidRPr="009A3EC3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A3EC3">
              <w:rPr>
                <w:rFonts w:ascii="Tahoma" w:hAnsi="Tahoma" w:cs="Tahoma"/>
                <w:b/>
                <w:bCs/>
              </w:rPr>
              <w:t>Autumn 2</w:t>
            </w:r>
          </w:p>
        </w:tc>
        <w:tc>
          <w:tcPr>
            <w:tcW w:w="743" w:type="pct"/>
            <w:shd w:val="clear" w:color="auto" w:fill="92D050"/>
          </w:tcPr>
          <w:p w14:paraId="12890329" w14:textId="53BB920B" w:rsidR="00B305B2" w:rsidRPr="009A3EC3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A3EC3">
              <w:rPr>
                <w:rFonts w:ascii="Tahoma" w:hAnsi="Tahoma" w:cs="Tahoma"/>
                <w:b/>
                <w:bCs/>
              </w:rPr>
              <w:t>Spring 1</w:t>
            </w:r>
          </w:p>
        </w:tc>
        <w:tc>
          <w:tcPr>
            <w:tcW w:w="744" w:type="pct"/>
            <w:shd w:val="clear" w:color="auto" w:fill="92D050"/>
          </w:tcPr>
          <w:p w14:paraId="2D4AEA34" w14:textId="4A618FF6" w:rsidR="00B305B2" w:rsidRPr="009A3EC3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A3EC3">
              <w:rPr>
                <w:rFonts w:ascii="Tahoma" w:hAnsi="Tahoma" w:cs="Tahoma"/>
                <w:b/>
                <w:bCs/>
              </w:rPr>
              <w:t>Spring 2</w:t>
            </w:r>
          </w:p>
        </w:tc>
        <w:tc>
          <w:tcPr>
            <w:tcW w:w="743" w:type="pct"/>
            <w:shd w:val="clear" w:color="auto" w:fill="92D050"/>
          </w:tcPr>
          <w:p w14:paraId="62BAE73D" w14:textId="21B5A958" w:rsidR="00B305B2" w:rsidRPr="009A3EC3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A3EC3">
              <w:rPr>
                <w:rFonts w:ascii="Tahoma" w:hAnsi="Tahoma" w:cs="Tahoma"/>
                <w:b/>
                <w:bCs/>
              </w:rPr>
              <w:t>Summer 1</w:t>
            </w:r>
          </w:p>
        </w:tc>
        <w:tc>
          <w:tcPr>
            <w:tcW w:w="742" w:type="pct"/>
            <w:shd w:val="clear" w:color="auto" w:fill="92D050"/>
          </w:tcPr>
          <w:p w14:paraId="374606D2" w14:textId="28D17A7C" w:rsidR="00B305B2" w:rsidRPr="009A3EC3" w:rsidRDefault="00035231" w:rsidP="00035231">
            <w:pPr>
              <w:jc w:val="center"/>
              <w:rPr>
                <w:rFonts w:ascii="Tahoma" w:hAnsi="Tahoma" w:cs="Tahoma"/>
                <w:b/>
                <w:bCs/>
              </w:rPr>
            </w:pPr>
            <w:r w:rsidRPr="009A3EC3">
              <w:rPr>
                <w:rFonts w:ascii="Tahoma" w:hAnsi="Tahoma" w:cs="Tahoma"/>
                <w:b/>
                <w:bCs/>
              </w:rPr>
              <w:t xml:space="preserve">Summer 2 </w:t>
            </w:r>
          </w:p>
        </w:tc>
      </w:tr>
      <w:tr w:rsidR="004215DE" w:rsidRPr="009A3EC3" w14:paraId="03769532" w14:textId="77777777" w:rsidTr="009A3EC3">
        <w:trPr>
          <w:trHeight w:val="1755"/>
        </w:trPr>
        <w:tc>
          <w:tcPr>
            <w:tcW w:w="541" w:type="pct"/>
            <w:vMerge w:val="restart"/>
            <w:tcBorders>
              <w:top w:val="nil"/>
            </w:tcBorders>
            <w:shd w:val="clear" w:color="auto" w:fill="92D050"/>
          </w:tcPr>
          <w:p w14:paraId="374E4BD4" w14:textId="352DB0ED" w:rsidR="00645D35" w:rsidRPr="009A3EC3" w:rsidRDefault="00645D35" w:rsidP="00CB27D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A3EC3">
              <w:rPr>
                <w:rFonts w:ascii="Tahoma" w:hAnsi="Tahoma" w:cs="Tahoma"/>
                <w:b/>
                <w:bCs/>
                <w:sz w:val="20"/>
                <w:szCs w:val="20"/>
              </w:rPr>
              <w:t>Cycle A</w:t>
            </w:r>
          </w:p>
        </w:tc>
        <w:tc>
          <w:tcPr>
            <w:tcW w:w="744" w:type="pct"/>
          </w:tcPr>
          <w:p w14:paraId="51BFD743" w14:textId="67A7B9A6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889F42B" wp14:editId="70287B08">
                  <wp:simplePos x="0" y="0"/>
                  <wp:positionH relativeFrom="column">
                    <wp:posOffset>63510</wp:posOffset>
                  </wp:positionH>
                  <wp:positionV relativeFrom="paragraph">
                    <wp:posOffset>416560</wp:posOffset>
                  </wp:positionV>
                  <wp:extent cx="720000" cy="687600"/>
                  <wp:effectExtent l="0" t="0" r="444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68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An igloo in a Desert?</w:t>
            </w:r>
          </w:p>
        </w:tc>
        <w:tc>
          <w:tcPr>
            <w:tcW w:w="743" w:type="pct"/>
          </w:tcPr>
          <w:p w14:paraId="47B1F79C" w14:textId="17BABF9A" w:rsidR="00645D35" w:rsidRPr="009A3EC3" w:rsidRDefault="009A3EC3" w:rsidP="009A3EC3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sz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7E4FAE0" wp14:editId="6E5FE6DC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432216</wp:posOffset>
                  </wp:positionV>
                  <wp:extent cx="720000" cy="694800"/>
                  <wp:effectExtent l="0" t="0" r="4445" b="0"/>
                  <wp:wrapSquare wrapText="bothSides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44" r="13569"/>
                          <a:stretch/>
                        </pic:blipFill>
                        <pic:spPr bwMode="auto">
                          <a:xfrm>
                            <a:off x="0" y="0"/>
                            <a:ext cx="720000" cy="69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5D35" w:rsidRPr="009A3EC3">
              <w:rPr>
                <w:rFonts w:ascii="Tahoma" w:hAnsi="Tahoma" w:cs="Tahoma"/>
                <w:b/>
                <w:bCs/>
                <w:sz w:val="20"/>
              </w:rPr>
              <w:t>Lights and Colours</w:t>
            </w:r>
          </w:p>
        </w:tc>
        <w:tc>
          <w:tcPr>
            <w:tcW w:w="743" w:type="pct"/>
          </w:tcPr>
          <w:p w14:paraId="11750673" w14:textId="76E2F97B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</w:rPr>
              <w:drawing>
                <wp:anchor distT="0" distB="0" distL="114300" distR="114300" simplePos="0" relativeHeight="251668480" behindDoc="0" locked="0" layoutInCell="1" allowOverlap="1" wp14:anchorId="7C89E7B4" wp14:editId="0BA46C76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420370</wp:posOffset>
                  </wp:positionV>
                  <wp:extent cx="720000" cy="712800"/>
                  <wp:effectExtent l="0" t="0" r="4445" b="0"/>
                  <wp:wrapSquare wrapText="bothSides"/>
                  <wp:docPr id="740725398" name="Picture 740725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World</w:t>
            </w:r>
            <w:r w:rsidRPr="009A3EC3">
              <w:rPr>
                <w:rFonts w:ascii="Tahoma" w:hAnsi="Tahoma" w:cs="Tahoma"/>
                <w:noProof/>
                <w:sz w:val="20"/>
              </w:rPr>
              <w:t xml:space="preserve"> </w:t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of work</w:t>
            </w:r>
          </w:p>
        </w:tc>
        <w:tc>
          <w:tcPr>
            <w:tcW w:w="744" w:type="pct"/>
          </w:tcPr>
          <w:p w14:paraId="51851709" w14:textId="725523AD" w:rsidR="00645D35" w:rsidRPr="009A3EC3" w:rsidRDefault="009A3EC3" w:rsidP="009A3EC3">
            <w:pPr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461A223" wp14:editId="799BF055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401955</wp:posOffset>
                  </wp:positionV>
                  <wp:extent cx="720000" cy="720000"/>
                  <wp:effectExtent l="0" t="0" r="4445" b="4445"/>
                  <wp:wrapSquare wrapText="bothSides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5D35" w:rsidRPr="009A3EC3">
              <w:rPr>
                <w:rFonts w:ascii="Tahoma" w:hAnsi="Tahoma" w:cs="Tahoma"/>
                <w:b/>
                <w:bCs/>
                <w:sz w:val="20"/>
              </w:rPr>
              <w:t xml:space="preserve">Ch </w:t>
            </w:r>
            <w:proofErr w:type="spellStart"/>
            <w:r w:rsidR="00645D35" w:rsidRPr="009A3EC3">
              <w:rPr>
                <w:rFonts w:ascii="Tahoma" w:hAnsi="Tahoma" w:cs="Tahoma"/>
                <w:b/>
                <w:bCs/>
                <w:sz w:val="20"/>
              </w:rPr>
              <w:t>Ch</w:t>
            </w:r>
            <w:proofErr w:type="spellEnd"/>
            <w:r w:rsidR="00645D35" w:rsidRPr="009A3EC3">
              <w:rPr>
                <w:rFonts w:ascii="Tahoma" w:hAnsi="Tahoma" w:cs="Tahoma"/>
                <w:b/>
                <w:bCs/>
                <w:sz w:val="20"/>
              </w:rPr>
              <w:t xml:space="preserve"> Changes</w:t>
            </w:r>
          </w:p>
        </w:tc>
        <w:tc>
          <w:tcPr>
            <w:tcW w:w="743" w:type="pct"/>
          </w:tcPr>
          <w:p w14:paraId="79D18304" w14:textId="43F43E58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</w:rPr>
              <w:drawing>
                <wp:anchor distT="0" distB="0" distL="114300" distR="114300" simplePos="0" relativeHeight="251670528" behindDoc="1" locked="0" layoutInCell="1" allowOverlap="1" wp14:anchorId="0C088C37" wp14:editId="33CC64B6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409575</wp:posOffset>
                  </wp:positionV>
                  <wp:extent cx="720000" cy="702000"/>
                  <wp:effectExtent l="0" t="0" r="4445" b="3175"/>
                  <wp:wrapSquare wrapText="bothSides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0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A Chance of Meatballs</w:t>
            </w:r>
          </w:p>
        </w:tc>
        <w:tc>
          <w:tcPr>
            <w:tcW w:w="742" w:type="pct"/>
          </w:tcPr>
          <w:p w14:paraId="759C2CFB" w14:textId="47468E8C" w:rsidR="00645D35" w:rsidRPr="009A3EC3" w:rsidRDefault="009A3EC3" w:rsidP="009A3EC3">
            <w:pPr>
              <w:jc w:val="center"/>
              <w:rPr>
                <w:rFonts w:ascii="Tahoma" w:hAnsi="Tahoma" w:cs="Tahoma"/>
                <w:b/>
                <w:bCs/>
                <w:noProof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0659DFB" wp14:editId="0A3DA2D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417830</wp:posOffset>
                  </wp:positionV>
                  <wp:extent cx="719455" cy="716280"/>
                  <wp:effectExtent l="0" t="0" r="4445" b="7620"/>
                  <wp:wrapSquare wrapText="bothSides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00" r="19382"/>
                          <a:stretch/>
                        </pic:blipFill>
                        <pic:spPr bwMode="auto">
                          <a:xfrm>
                            <a:off x="0" y="0"/>
                            <a:ext cx="71945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5D35" w:rsidRPr="009A3EC3">
              <w:rPr>
                <w:rFonts w:ascii="Tahoma" w:hAnsi="Tahoma" w:cs="Tahoma"/>
                <w:b/>
                <w:bCs/>
                <w:noProof/>
                <w:sz w:val="20"/>
              </w:rPr>
              <w:t>Raiders or Traders</w:t>
            </w:r>
          </w:p>
        </w:tc>
      </w:tr>
      <w:tr w:rsidR="00A80A69" w:rsidRPr="009A3EC3" w14:paraId="503DA6BA" w14:textId="77777777" w:rsidTr="004215DE">
        <w:trPr>
          <w:trHeight w:val="364"/>
        </w:trPr>
        <w:tc>
          <w:tcPr>
            <w:tcW w:w="541" w:type="pct"/>
            <w:vMerge/>
            <w:tcBorders>
              <w:top w:val="nil"/>
            </w:tcBorders>
            <w:shd w:val="clear" w:color="auto" w:fill="92D050"/>
          </w:tcPr>
          <w:p w14:paraId="72BCD076" w14:textId="4DF46E06" w:rsidR="00A80A69" w:rsidRPr="009A3EC3" w:rsidRDefault="00A80A69" w:rsidP="00A80A6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44" w:type="pct"/>
          </w:tcPr>
          <w:p w14:paraId="03764EBE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Food hygiene &amp; Safety</w:t>
            </w:r>
          </w:p>
          <w:p w14:paraId="509646C9" w14:textId="6CB78C50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Getting to grips</w:t>
            </w:r>
          </w:p>
        </w:tc>
        <w:tc>
          <w:tcPr>
            <w:tcW w:w="743" w:type="pct"/>
          </w:tcPr>
          <w:p w14:paraId="78CAB31F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Food &amp; drink for life</w:t>
            </w:r>
          </w:p>
          <w:p w14:paraId="1346B289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African Food</w:t>
            </w:r>
          </w:p>
          <w:p w14:paraId="30267A0B" w14:textId="588EC93B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743" w:type="pct"/>
          </w:tcPr>
          <w:p w14:paraId="09B65274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Food Origins</w:t>
            </w:r>
          </w:p>
          <w:p w14:paraId="4F24B67C" w14:textId="3285F259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Pack a lunch</w:t>
            </w:r>
          </w:p>
        </w:tc>
        <w:tc>
          <w:tcPr>
            <w:tcW w:w="744" w:type="pct"/>
          </w:tcPr>
          <w:p w14:paraId="74AE2E97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Variety – Eat well</w:t>
            </w:r>
          </w:p>
          <w:p w14:paraId="4E799F9E" w14:textId="593E5C60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Noodle time</w:t>
            </w:r>
          </w:p>
        </w:tc>
        <w:tc>
          <w:tcPr>
            <w:tcW w:w="743" w:type="pct"/>
          </w:tcPr>
          <w:p w14:paraId="42CB18A1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Choice, preference &amp; occasions</w:t>
            </w:r>
          </w:p>
          <w:p w14:paraId="2AED51CF" w14:textId="047CB913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Meatballs</w:t>
            </w:r>
          </w:p>
        </w:tc>
        <w:tc>
          <w:tcPr>
            <w:tcW w:w="742" w:type="pct"/>
          </w:tcPr>
          <w:p w14:paraId="60D1CEFC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Food is produced &amp; processed</w:t>
            </w:r>
          </w:p>
          <w:p w14:paraId="6D682AC5" w14:textId="6BFE897D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Simple but fun</w:t>
            </w:r>
          </w:p>
        </w:tc>
      </w:tr>
      <w:tr w:rsidR="004215DE" w:rsidRPr="009A3EC3" w14:paraId="75A14531" w14:textId="77777777" w:rsidTr="009A3EC3">
        <w:trPr>
          <w:trHeight w:val="1843"/>
        </w:trPr>
        <w:tc>
          <w:tcPr>
            <w:tcW w:w="541" w:type="pct"/>
            <w:vMerge w:val="restart"/>
            <w:shd w:val="clear" w:color="auto" w:fill="92D050"/>
          </w:tcPr>
          <w:p w14:paraId="47744951" w14:textId="620A310C" w:rsidR="00645D35" w:rsidRPr="009A3EC3" w:rsidRDefault="00645D35" w:rsidP="00645D3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A3EC3">
              <w:rPr>
                <w:rFonts w:ascii="Tahoma" w:hAnsi="Tahoma" w:cs="Tahoma"/>
                <w:b/>
                <w:bCs/>
                <w:sz w:val="20"/>
                <w:szCs w:val="20"/>
              </w:rPr>
              <w:t>Cycle B</w:t>
            </w:r>
          </w:p>
        </w:tc>
        <w:tc>
          <w:tcPr>
            <w:tcW w:w="744" w:type="pct"/>
          </w:tcPr>
          <w:p w14:paraId="532D7933" w14:textId="65627CE4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E5E1EAF" wp14:editId="406C316C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445770</wp:posOffset>
                  </wp:positionV>
                  <wp:extent cx="720000" cy="720000"/>
                  <wp:effectExtent l="0" t="0" r="4445" b="4445"/>
                  <wp:wrapSquare wrapText="bothSides"/>
                  <wp:docPr id="2" name="Picture 1" descr="A map of a city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A map of a city&#10;&#10;Description automatically generated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noProof/>
                <w:sz w:val="20"/>
              </w:rPr>
              <w:t xml:space="preserve"> </w:t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Identity</w:t>
            </w:r>
            <w:r w:rsidRPr="009A3EC3">
              <w:rPr>
                <w:rFonts w:ascii="Tahoma" w:hAnsi="Tahoma" w:cs="Tahoma"/>
                <w:noProof/>
                <w:sz w:val="20"/>
              </w:rPr>
              <w:t xml:space="preserve"> </w:t>
            </w:r>
            <w:r w:rsidRPr="009A3EC3">
              <w:rPr>
                <w:rFonts w:ascii="Tahoma" w:hAnsi="Tahoma" w:cs="Tahoma"/>
                <w:b/>
                <w:bCs/>
                <w:noProof/>
                <w:sz w:val="20"/>
              </w:rPr>
              <w:t xml:space="preserve"> </w:t>
            </w:r>
          </w:p>
        </w:tc>
        <w:tc>
          <w:tcPr>
            <w:tcW w:w="743" w:type="pct"/>
          </w:tcPr>
          <w:p w14:paraId="128F6C07" w14:textId="64023BB0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44B8BCDB" wp14:editId="10F9F016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422910</wp:posOffset>
                  </wp:positionV>
                  <wp:extent cx="720000" cy="720000"/>
                  <wp:effectExtent l="0" t="0" r="4445" b="4445"/>
                  <wp:wrapSquare wrapText="bothSides"/>
                  <wp:docPr id="1949996071" name="Picture 19499960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noProof/>
                <w:sz w:val="20"/>
              </w:rPr>
              <w:t>World War 2</w:t>
            </w:r>
          </w:p>
        </w:tc>
        <w:tc>
          <w:tcPr>
            <w:tcW w:w="743" w:type="pct"/>
          </w:tcPr>
          <w:p w14:paraId="232FFB7F" w14:textId="6E10B25C" w:rsidR="00645D35" w:rsidRPr="009A3EC3" w:rsidRDefault="007C7742" w:rsidP="007C7742">
            <w:pPr>
              <w:jc w:val="center"/>
              <w:rPr>
                <w:rFonts w:ascii="Tahoma" w:hAnsi="Tahoma" w:cs="Tahoma"/>
                <w:b/>
                <w:bCs/>
                <w:noProof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1BC280ED" wp14:editId="49A99C37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444500</wp:posOffset>
                  </wp:positionV>
                  <wp:extent cx="720000" cy="720000"/>
                  <wp:effectExtent l="0" t="0" r="4445" b="4445"/>
                  <wp:wrapSquare wrapText="bothSides"/>
                  <wp:docPr id="1305859498" name="Picture 1305859498" descr="examples of cultur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amples of culture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28" r="23990"/>
                          <a:stretch/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5D35" w:rsidRPr="009A3EC3">
              <w:rPr>
                <w:rFonts w:ascii="Tahoma" w:hAnsi="Tahoma" w:cs="Tahoma"/>
                <w:b/>
                <w:bCs/>
                <w:noProof/>
                <w:sz w:val="20"/>
              </w:rPr>
              <w:t>Different Cultures</w:t>
            </w:r>
          </w:p>
        </w:tc>
        <w:tc>
          <w:tcPr>
            <w:tcW w:w="744" w:type="pct"/>
          </w:tcPr>
          <w:p w14:paraId="02CFFE66" w14:textId="0B65AD48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sz w:val="20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56B54D7D" wp14:editId="68EA9406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415925</wp:posOffset>
                  </wp:positionV>
                  <wp:extent cx="720000" cy="720000"/>
                  <wp:effectExtent l="0" t="0" r="4445" b="4445"/>
                  <wp:wrapSquare wrapText="bothSides"/>
                  <wp:docPr id="1875891694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9" t="3928" r="13071" b="4427"/>
                          <a:stretch/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My Cornwall, My Home</w:t>
            </w:r>
          </w:p>
        </w:tc>
        <w:tc>
          <w:tcPr>
            <w:tcW w:w="743" w:type="pct"/>
          </w:tcPr>
          <w:p w14:paraId="005F3892" w14:textId="0A7AB569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</w:rPr>
              <w:drawing>
                <wp:anchor distT="0" distB="0" distL="114300" distR="114300" simplePos="0" relativeHeight="251677696" behindDoc="0" locked="0" layoutInCell="1" allowOverlap="1" wp14:anchorId="208E4407" wp14:editId="0C80CD03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434975</wp:posOffset>
                  </wp:positionV>
                  <wp:extent cx="720000" cy="720000"/>
                  <wp:effectExtent l="0" t="0" r="4445" b="4445"/>
                  <wp:wrapSquare wrapText="bothSides"/>
                  <wp:docPr id="5" name="Picture 3" descr="A group of people in clothing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A group of people in clothing&#10;&#10;Description automatically generated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Kings and Queens</w:t>
            </w:r>
          </w:p>
        </w:tc>
        <w:tc>
          <w:tcPr>
            <w:tcW w:w="742" w:type="pct"/>
          </w:tcPr>
          <w:p w14:paraId="6009DE47" w14:textId="523C3E65" w:rsidR="00645D35" w:rsidRPr="009A3EC3" w:rsidRDefault="00645D35" w:rsidP="00645D35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6C328B38" wp14:editId="3C6E2768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444500</wp:posOffset>
                  </wp:positionV>
                  <wp:extent cx="720000" cy="720000"/>
                  <wp:effectExtent l="0" t="0" r="4445" b="4445"/>
                  <wp:wrapSquare wrapText="bothSides"/>
                  <wp:docPr id="8" name="Pictur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Healthy Body Healthy Mind</w:t>
            </w:r>
            <w:r w:rsidRPr="009A3EC3">
              <w:rPr>
                <w:rFonts w:ascii="Tahoma" w:hAnsi="Tahoma" w:cs="Tahoma"/>
                <w:b/>
                <w:bCs/>
                <w:noProof/>
                <w:sz w:val="20"/>
              </w:rPr>
              <w:t xml:space="preserve"> </w:t>
            </w:r>
            <w:r w:rsidRPr="009A3EC3">
              <w:rPr>
                <w:rFonts w:ascii="Tahoma" w:hAnsi="Tahoma" w:cs="Tahoma"/>
                <w:noProof/>
                <w:sz w:val="20"/>
              </w:rPr>
              <w:t xml:space="preserve"> </w:t>
            </w:r>
          </w:p>
        </w:tc>
      </w:tr>
      <w:tr w:rsidR="00A80A69" w:rsidRPr="009A3EC3" w14:paraId="094DF278" w14:textId="77777777" w:rsidTr="00A16AB6">
        <w:trPr>
          <w:trHeight w:val="558"/>
        </w:trPr>
        <w:tc>
          <w:tcPr>
            <w:tcW w:w="541" w:type="pct"/>
            <w:vMerge/>
            <w:shd w:val="clear" w:color="auto" w:fill="92D050"/>
          </w:tcPr>
          <w:p w14:paraId="515446F0" w14:textId="77777777" w:rsidR="00A80A69" w:rsidRPr="009A3EC3" w:rsidRDefault="00A80A69" w:rsidP="00A80A6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44" w:type="pct"/>
            <w:shd w:val="clear" w:color="auto" w:fill="auto"/>
          </w:tcPr>
          <w:p w14:paraId="0C84F124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Italian Food</w:t>
            </w:r>
          </w:p>
          <w:p w14:paraId="29324805" w14:textId="63239D3C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Being Active, serving &amp; sharing, Shopping</w:t>
            </w:r>
          </w:p>
        </w:tc>
        <w:tc>
          <w:tcPr>
            <w:tcW w:w="743" w:type="pct"/>
            <w:shd w:val="clear" w:color="auto" w:fill="auto"/>
          </w:tcPr>
          <w:p w14:paraId="78757580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Exploring fruit &amp; Vegetables</w:t>
            </w:r>
          </w:p>
          <w:p w14:paraId="0901B1B3" w14:textId="6853F89C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743" w:type="pct"/>
            <w:shd w:val="clear" w:color="auto" w:fill="auto"/>
          </w:tcPr>
          <w:p w14:paraId="210AD740" w14:textId="510D37BE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Food from different Cultures - Chinese Food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EABDD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Recipes from Cornwall</w:t>
            </w:r>
          </w:p>
          <w:p w14:paraId="37F08712" w14:textId="7873E9CB" w:rsidR="00A80A69" w:rsidRPr="00A80A69" w:rsidRDefault="00A80A69" w:rsidP="00A80A69">
            <w:pPr>
              <w:jc w:val="center"/>
              <w:rPr>
                <w:rFonts w:ascii="Tahoma" w:hAnsi="Tahoma" w:cs="Tahoma"/>
                <w:b/>
                <w:bCs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Cooking &amp; Nutrition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88B2" w14:textId="65F73195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Celebrating Culture &amp; Seasonality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925E0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Healthy Eating – Catering for need</w:t>
            </w:r>
          </w:p>
          <w:p w14:paraId="74DACF41" w14:textId="074EECED" w:rsidR="00A80A69" w:rsidRPr="00A80A69" w:rsidRDefault="00A80A69" w:rsidP="00A80A69">
            <w:pPr>
              <w:jc w:val="center"/>
              <w:rPr>
                <w:rFonts w:ascii="Tahoma" w:hAnsi="Tahoma" w:cs="Tahoma"/>
                <w:noProof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Veg out</w:t>
            </w:r>
          </w:p>
        </w:tc>
      </w:tr>
      <w:tr w:rsidR="00B1421E" w:rsidRPr="009A3EC3" w14:paraId="335DA68D" w14:textId="77777777" w:rsidTr="004215DE">
        <w:trPr>
          <w:trHeight w:val="1032"/>
        </w:trPr>
        <w:tc>
          <w:tcPr>
            <w:tcW w:w="541" w:type="pct"/>
            <w:vMerge w:val="restart"/>
            <w:shd w:val="clear" w:color="auto" w:fill="92D050"/>
          </w:tcPr>
          <w:p w14:paraId="58165B75" w14:textId="4EFCF4D2" w:rsidR="00B1421E" w:rsidRPr="009A3EC3" w:rsidRDefault="00B1421E" w:rsidP="00B1421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A3EC3">
              <w:rPr>
                <w:rFonts w:ascii="Tahoma" w:hAnsi="Tahoma" w:cs="Tahoma"/>
                <w:b/>
                <w:bCs/>
                <w:sz w:val="20"/>
                <w:szCs w:val="20"/>
              </w:rPr>
              <w:t>Cycle C</w:t>
            </w:r>
          </w:p>
        </w:tc>
        <w:tc>
          <w:tcPr>
            <w:tcW w:w="744" w:type="pct"/>
          </w:tcPr>
          <w:p w14:paraId="6CBF6C2C" w14:textId="3C942776" w:rsidR="00B1421E" w:rsidRPr="009A3EC3" w:rsidRDefault="00B1421E" w:rsidP="00B1421E">
            <w:pPr>
              <w:ind w:left="-935" w:firstLine="935"/>
              <w:jc w:val="right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4DEBAB96" wp14:editId="03F72C6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455930</wp:posOffset>
                  </wp:positionV>
                  <wp:extent cx="720000" cy="720000"/>
                  <wp:effectExtent l="0" t="0" r="4445" b="4445"/>
                  <wp:wrapSquare wrapText="bothSides"/>
                  <wp:docPr id="613476105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Rivers and Mountains</w:t>
            </w:r>
          </w:p>
        </w:tc>
        <w:tc>
          <w:tcPr>
            <w:tcW w:w="743" w:type="pct"/>
          </w:tcPr>
          <w:p w14:paraId="06A5B791" w14:textId="76E8A774" w:rsidR="00B1421E" w:rsidRPr="009A3EC3" w:rsidRDefault="00B1421E" w:rsidP="00B1421E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noProof/>
                <w:sz w:val="20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66CF1B2" wp14:editId="05C06A62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454660</wp:posOffset>
                  </wp:positionV>
                  <wp:extent cx="720000" cy="720000"/>
                  <wp:effectExtent l="0" t="0" r="4445" b="4445"/>
                  <wp:wrapSquare wrapText="bothSides"/>
                  <wp:docPr id="972298779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Conquest</w:t>
            </w:r>
          </w:p>
        </w:tc>
        <w:tc>
          <w:tcPr>
            <w:tcW w:w="743" w:type="pct"/>
          </w:tcPr>
          <w:p w14:paraId="1E7FF897" w14:textId="6D7D1D0D" w:rsidR="00B1421E" w:rsidRPr="009A3EC3" w:rsidRDefault="00B1421E" w:rsidP="00B1421E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sz w:val="20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73D07747" wp14:editId="735EC7FB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469900</wp:posOffset>
                  </wp:positionV>
                  <wp:extent cx="720000" cy="720000"/>
                  <wp:effectExtent l="0" t="0" r="4445" b="4445"/>
                  <wp:wrapSquare wrapText="bothSides"/>
                  <wp:docPr id="1973685429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685429" name=""/>
                          <pic:cNvPicPr preferRelativeResize="0"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Where the Land meets the Sea</w:t>
            </w:r>
          </w:p>
        </w:tc>
        <w:tc>
          <w:tcPr>
            <w:tcW w:w="744" w:type="pct"/>
          </w:tcPr>
          <w:p w14:paraId="2E707433" w14:textId="11CC0DAF" w:rsidR="00B1421E" w:rsidRPr="009A3EC3" w:rsidRDefault="00B1421E" w:rsidP="00B1421E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sz w:val="20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5C35AC6B" wp14:editId="65D1EA1F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469900</wp:posOffset>
                  </wp:positionV>
                  <wp:extent cx="720000" cy="720000"/>
                  <wp:effectExtent l="0" t="0" r="4445" b="4445"/>
                  <wp:wrapSquare wrapText="bothSides"/>
                  <wp:docPr id="118194970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Pencalenick Past</w:t>
            </w:r>
          </w:p>
        </w:tc>
        <w:tc>
          <w:tcPr>
            <w:tcW w:w="743" w:type="pct"/>
          </w:tcPr>
          <w:p w14:paraId="2B269CF9" w14:textId="3B0AAA34" w:rsidR="00B1421E" w:rsidRPr="009A3EC3" w:rsidRDefault="00B1421E" w:rsidP="00B1421E">
            <w:pPr>
              <w:jc w:val="center"/>
              <w:rPr>
                <w:rFonts w:ascii="Tahoma" w:hAnsi="Tahoma" w:cs="Tahoma"/>
                <w:sz w:val="20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sz w:val="20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1E014317" wp14:editId="33421C86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474345</wp:posOffset>
                  </wp:positionV>
                  <wp:extent cx="720000" cy="720000"/>
                  <wp:effectExtent l="0" t="0" r="4445" b="4445"/>
                  <wp:wrapSquare wrapText="bothSides"/>
                  <wp:docPr id="9" name="Picture 9" descr="Quantum Transfiguration of Kruskal Black Hole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antum Transfiguration of Kruskal Black Holes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sz w:val="20"/>
              </w:rPr>
              <w:t>The Final Frontier</w:t>
            </w:r>
          </w:p>
        </w:tc>
        <w:tc>
          <w:tcPr>
            <w:tcW w:w="742" w:type="pct"/>
          </w:tcPr>
          <w:p w14:paraId="0360CB23" w14:textId="54C27216" w:rsidR="00B1421E" w:rsidRPr="009A3EC3" w:rsidRDefault="00B1421E" w:rsidP="00B1421E">
            <w:pPr>
              <w:jc w:val="center"/>
              <w:rPr>
                <w:rFonts w:ascii="Tahoma" w:hAnsi="Tahoma" w:cs="Tahoma"/>
                <w:color w:val="000000"/>
                <w:sz w:val="20"/>
                <w:lang w:eastAsia="en-GB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sz w:val="20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29F9CA5" wp14:editId="25B72CBE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469900</wp:posOffset>
                  </wp:positionV>
                  <wp:extent cx="720000" cy="720000"/>
                  <wp:effectExtent l="0" t="0" r="4445" b="4445"/>
                  <wp:wrapSquare wrapText="bothSides"/>
                  <wp:docPr id="18489867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3EC3">
              <w:rPr>
                <w:rFonts w:ascii="Tahoma" w:hAnsi="Tahoma" w:cs="Tahoma"/>
                <w:b/>
                <w:bCs/>
                <w:noProof/>
                <w:sz w:val="20"/>
              </w:rPr>
              <w:t>The Age of Steam and Steel</w:t>
            </w:r>
          </w:p>
        </w:tc>
      </w:tr>
      <w:tr w:rsidR="00A80A69" w:rsidRPr="009A3EC3" w14:paraId="6CBB8A20" w14:textId="77777777" w:rsidTr="00055FF1">
        <w:trPr>
          <w:trHeight w:val="602"/>
        </w:trPr>
        <w:tc>
          <w:tcPr>
            <w:tcW w:w="541" w:type="pct"/>
            <w:vMerge/>
            <w:shd w:val="clear" w:color="auto" w:fill="92D050"/>
          </w:tcPr>
          <w:p w14:paraId="424BE5EA" w14:textId="491BEA6B" w:rsidR="00A80A69" w:rsidRPr="009A3EC3" w:rsidRDefault="00A80A69" w:rsidP="00A80A6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744" w:type="pct"/>
            <w:shd w:val="clear" w:color="auto" w:fill="auto"/>
          </w:tcPr>
          <w:p w14:paraId="262C4033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Lovely Lunch</w:t>
            </w:r>
          </w:p>
          <w:p w14:paraId="04C78BF1" w14:textId="0AA7A0D9" w:rsidR="00A80A69" w:rsidRPr="00A80A69" w:rsidRDefault="00A80A69" w:rsidP="00A80A69">
            <w:pPr>
              <w:spacing w:after="160" w:line="259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Autumnal Recipes</w:t>
            </w:r>
          </w:p>
        </w:tc>
        <w:tc>
          <w:tcPr>
            <w:tcW w:w="743" w:type="pct"/>
            <w:shd w:val="clear" w:color="auto" w:fill="auto"/>
          </w:tcPr>
          <w:p w14:paraId="30D771C2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Grab &amp; Go</w:t>
            </w:r>
          </w:p>
          <w:p w14:paraId="74C00943" w14:textId="5433F38C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Indian Express</w:t>
            </w:r>
          </w:p>
        </w:tc>
        <w:tc>
          <w:tcPr>
            <w:tcW w:w="743" w:type="pct"/>
            <w:shd w:val="clear" w:color="auto" w:fill="auto"/>
          </w:tcPr>
          <w:p w14:paraId="3EF540E4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Bring on Breakfast</w:t>
            </w:r>
          </w:p>
          <w:p w14:paraId="00A8DF50" w14:textId="61C74291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A fishy tale/From the land and the sea</w:t>
            </w:r>
          </w:p>
        </w:tc>
        <w:tc>
          <w:tcPr>
            <w:tcW w:w="744" w:type="pct"/>
            <w:shd w:val="clear" w:color="auto" w:fill="auto"/>
          </w:tcPr>
          <w:p w14:paraId="3BDD2133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Food in Victorian times</w:t>
            </w:r>
          </w:p>
          <w:p w14:paraId="06304595" w14:textId="2D4F6544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Victorian food</w:t>
            </w:r>
          </w:p>
        </w:tc>
        <w:tc>
          <w:tcPr>
            <w:tcW w:w="743" w:type="pct"/>
            <w:shd w:val="clear" w:color="auto" w:fill="auto"/>
          </w:tcPr>
          <w:p w14:paraId="654EC9EE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Food in Space</w:t>
            </w:r>
          </w:p>
          <w:p w14:paraId="75206161" w14:textId="1AA5A89F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Take out cook in</w:t>
            </w:r>
          </w:p>
        </w:tc>
        <w:tc>
          <w:tcPr>
            <w:tcW w:w="742" w:type="pct"/>
          </w:tcPr>
          <w:p w14:paraId="789719A0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Party Time</w:t>
            </w:r>
          </w:p>
          <w:p w14:paraId="21A25C4C" w14:textId="57BF06DC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bCs/>
                <w:sz w:val="20"/>
                <w:szCs w:val="20"/>
              </w:rPr>
              <w:t>Impress</w:t>
            </w:r>
          </w:p>
        </w:tc>
      </w:tr>
      <w:tr w:rsidR="00A80A69" w:rsidRPr="009A3EC3" w14:paraId="101DF6DE" w14:textId="77777777" w:rsidTr="004215DE">
        <w:trPr>
          <w:trHeight w:val="432"/>
        </w:trPr>
        <w:tc>
          <w:tcPr>
            <w:tcW w:w="541" w:type="pct"/>
            <w:shd w:val="clear" w:color="auto" w:fill="92D050"/>
          </w:tcPr>
          <w:p w14:paraId="3B9F0D0F" w14:textId="2B60A368" w:rsidR="00A80A69" w:rsidRPr="009A3EC3" w:rsidRDefault="00A80A69" w:rsidP="00A80A6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Key Stage 4 Option</w:t>
            </w:r>
          </w:p>
        </w:tc>
        <w:tc>
          <w:tcPr>
            <w:tcW w:w="744" w:type="pct"/>
          </w:tcPr>
          <w:p w14:paraId="1F5C7F78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AQA Life Skills Cooking</w:t>
            </w:r>
          </w:p>
          <w:p w14:paraId="3A92D059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2D4FB130" w14:textId="048EE305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Pearson BTEC Awards in Home Cooking Skill</w:t>
            </w:r>
          </w:p>
          <w:p w14:paraId="5FC4D433" w14:textId="654D4385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Levels 1-2</w:t>
            </w:r>
          </w:p>
        </w:tc>
        <w:tc>
          <w:tcPr>
            <w:tcW w:w="743" w:type="pct"/>
          </w:tcPr>
          <w:p w14:paraId="6783B3E7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AQA Life Skills Cooking</w:t>
            </w:r>
          </w:p>
          <w:p w14:paraId="4299A4D2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1B54E874" w14:textId="78A7ED36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Pearson BTEC Awards in Home Cooking Skill</w:t>
            </w:r>
          </w:p>
          <w:p w14:paraId="1D0D7F4C" w14:textId="23666DA7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Levels 1-2</w:t>
            </w:r>
          </w:p>
        </w:tc>
        <w:tc>
          <w:tcPr>
            <w:tcW w:w="743" w:type="pct"/>
          </w:tcPr>
          <w:p w14:paraId="2B896C65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AQA Life Skills Cooking</w:t>
            </w:r>
          </w:p>
          <w:p w14:paraId="52103888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3558B14" w14:textId="5D442BDF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Pearson BTEC Awards in Home Cooking Skill</w:t>
            </w:r>
          </w:p>
          <w:p w14:paraId="29D94720" w14:textId="13C557A8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Levels 1-2</w:t>
            </w:r>
          </w:p>
        </w:tc>
        <w:tc>
          <w:tcPr>
            <w:tcW w:w="744" w:type="pct"/>
          </w:tcPr>
          <w:p w14:paraId="14C09642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AQA Life Skills Cooking</w:t>
            </w:r>
          </w:p>
          <w:p w14:paraId="3B512DBB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4542AE9" w14:textId="1B540293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Pearson BTEC Awards in Home Cooking Skill</w:t>
            </w:r>
          </w:p>
          <w:p w14:paraId="0F8A592A" w14:textId="1BFF0D88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Levels 1-2</w:t>
            </w:r>
          </w:p>
        </w:tc>
        <w:tc>
          <w:tcPr>
            <w:tcW w:w="743" w:type="pct"/>
          </w:tcPr>
          <w:p w14:paraId="22B6C890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AQA Life Skills Cooking</w:t>
            </w:r>
          </w:p>
          <w:p w14:paraId="593911F4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D72AF14" w14:textId="00F37ED9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Pearson BTEC Awards in Home Cooking Skill</w:t>
            </w:r>
          </w:p>
          <w:p w14:paraId="498B5F1F" w14:textId="33B3929E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Levels 1-2</w:t>
            </w:r>
          </w:p>
        </w:tc>
        <w:tc>
          <w:tcPr>
            <w:tcW w:w="742" w:type="pct"/>
          </w:tcPr>
          <w:p w14:paraId="7D0CD8BE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AQA Life Skills Cooking</w:t>
            </w:r>
          </w:p>
          <w:p w14:paraId="70E3E23D" w14:textId="77777777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716B29AE" w14:textId="1855FC36" w:rsidR="00A80A69" w:rsidRPr="00A80A69" w:rsidRDefault="00A80A69" w:rsidP="00A80A6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Pearson BTEC Awards in Home Cooking Skill</w:t>
            </w:r>
          </w:p>
          <w:p w14:paraId="02CD1151" w14:textId="372AEB3A" w:rsidR="00A80A69" w:rsidRPr="00A80A69" w:rsidRDefault="00A80A69" w:rsidP="00A80A69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en-GB"/>
              </w:rPr>
            </w:pPr>
            <w:r w:rsidRPr="00A80A69">
              <w:rPr>
                <w:rFonts w:ascii="Tahoma" w:hAnsi="Tahoma" w:cs="Tahoma"/>
                <w:sz w:val="20"/>
                <w:szCs w:val="20"/>
              </w:rPr>
              <w:t>Levels 1-2</w:t>
            </w:r>
          </w:p>
        </w:tc>
      </w:tr>
      <w:tr w:rsidR="00B1421E" w:rsidRPr="009A3EC3" w14:paraId="530D97BB" w14:textId="77777777" w:rsidTr="004215DE">
        <w:trPr>
          <w:trHeight w:val="266"/>
        </w:trPr>
        <w:tc>
          <w:tcPr>
            <w:tcW w:w="5000" w:type="pct"/>
            <w:gridSpan w:val="7"/>
            <w:shd w:val="clear" w:color="auto" w:fill="92D050"/>
          </w:tcPr>
          <w:p w14:paraId="3A97225A" w14:textId="6D0012F3" w:rsidR="00B1421E" w:rsidRPr="009A3EC3" w:rsidRDefault="00B1421E" w:rsidP="00B1421E">
            <w:pPr>
              <w:jc w:val="center"/>
              <w:rPr>
                <w:rFonts w:ascii="Tahoma" w:hAnsi="Tahoma" w:cs="Tahoma"/>
                <w:b/>
                <w:bCs/>
                <w:noProof/>
                <w:lang w:eastAsia="en-GB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lang w:eastAsia="en-GB"/>
              </w:rPr>
              <w:t>CURRICULUM INTENT</w:t>
            </w:r>
          </w:p>
        </w:tc>
      </w:tr>
      <w:tr w:rsidR="00B1421E" w:rsidRPr="009A3EC3" w14:paraId="6B255A11" w14:textId="77777777" w:rsidTr="004215DE">
        <w:trPr>
          <w:trHeight w:val="1747"/>
        </w:trPr>
        <w:tc>
          <w:tcPr>
            <w:tcW w:w="5000" w:type="pct"/>
            <w:gridSpan w:val="7"/>
          </w:tcPr>
          <w:p w14:paraId="1F01F50C" w14:textId="6A53E086" w:rsidR="00A80A69" w:rsidRDefault="00A80A69" w:rsidP="00B1421E">
            <w:p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The primary aim of teaching food technology is to provide pupils with valuable life skills </w:t>
            </w:r>
            <w:r w:rsidR="001D675E">
              <w:rPr>
                <w:rFonts w:ascii="Tahoma" w:hAnsi="Tahoma" w:cs="Tahoma"/>
                <w:noProof/>
                <w:lang w:eastAsia="en-GB"/>
              </w:rPr>
              <w:t>and</w:t>
            </w:r>
            <w:r w:rsidR="001D675E" w:rsidRPr="001D675E">
              <w:rPr>
                <w:rFonts w:ascii="Tahoma" w:hAnsi="Tahoma" w:cs="Tahoma"/>
                <w:noProof/>
                <w:lang w:eastAsia="en-GB"/>
              </w:rPr>
              <w:t xml:space="preserve"> the knowledge, practical skills, and understanding required to cook a range of simple, healthy meals at home. </w:t>
            </w:r>
          </w:p>
          <w:p w14:paraId="798049E7" w14:textId="77777777" w:rsidR="00A80A69" w:rsidRDefault="00A80A69" w:rsidP="00A80A69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Developing Practical Life Skills: Food technology equips pupils with essential skills they can use in their daily lives, such as cooking, budgeting, and understanding nutrition. These skills are vital for promoting independence. </w:t>
            </w:r>
          </w:p>
          <w:p w14:paraId="2C9F0EFF" w14:textId="77777777" w:rsidR="00A80A69" w:rsidRDefault="00A80A69" w:rsidP="00A80A69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lastRenderedPageBreak/>
              <w:t>Building Confidence and Self-Esteem: Through successful completion of tasks, pupils build confidence in their abilities, which can positively affect other areas of their development.</w:t>
            </w:r>
          </w:p>
          <w:p w14:paraId="7887D126" w14:textId="321A0E30" w:rsidR="00A80A69" w:rsidRDefault="00A80A69" w:rsidP="00A80A69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Promoting Healthy Lifestyles: Educating pupils on nutrition, healthy food choices, and the benefits of cooking promotes well-being and self-care. </w:t>
            </w:r>
          </w:p>
          <w:p w14:paraId="2DB7E291" w14:textId="77777777" w:rsidR="00A80A69" w:rsidRDefault="00A80A69" w:rsidP="00A80A69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Encouraging Sensory Awareness: Food technology can also be used to stimulate pupils' senses (taste, smell, texture, and sight), helping them engage in activities they may find enjoyable and beneficial. </w:t>
            </w:r>
          </w:p>
          <w:p w14:paraId="383F301B" w14:textId="521FEC45" w:rsidR="00B1421E" w:rsidRPr="00A80A69" w:rsidRDefault="00A80A69" w:rsidP="00A80A69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Supporting Communication and Social Skills: Many food technology activities encourage teamwork, following instructions, and communication, all of which help develop social skills.</w:t>
            </w:r>
          </w:p>
        </w:tc>
      </w:tr>
      <w:tr w:rsidR="00B1421E" w:rsidRPr="009A3EC3" w14:paraId="493A555E" w14:textId="77777777" w:rsidTr="004215DE">
        <w:trPr>
          <w:trHeight w:val="142"/>
        </w:trPr>
        <w:tc>
          <w:tcPr>
            <w:tcW w:w="5000" w:type="pct"/>
            <w:gridSpan w:val="7"/>
            <w:shd w:val="clear" w:color="auto" w:fill="92D050"/>
          </w:tcPr>
          <w:p w14:paraId="5C8A85C2" w14:textId="3F072924" w:rsidR="00B1421E" w:rsidRPr="009A3EC3" w:rsidRDefault="00B1421E" w:rsidP="00B1421E">
            <w:pPr>
              <w:jc w:val="center"/>
              <w:rPr>
                <w:rFonts w:ascii="Tahoma" w:hAnsi="Tahoma" w:cs="Tahoma"/>
                <w:b/>
                <w:bCs/>
                <w:noProof/>
                <w:lang w:eastAsia="en-GB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lang w:eastAsia="en-GB"/>
              </w:rPr>
              <w:lastRenderedPageBreak/>
              <w:t>CURRICULUM IMPLEMENTATION</w:t>
            </w:r>
          </w:p>
        </w:tc>
      </w:tr>
      <w:tr w:rsidR="00B1421E" w:rsidRPr="009A3EC3" w14:paraId="6E8D455F" w14:textId="77777777" w:rsidTr="004215DE">
        <w:trPr>
          <w:trHeight w:val="1691"/>
        </w:trPr>
        <w:tc>
          <w:tcPr>
            <w:tcW w:w="5000" w:type="pct"/>
            <w:gridSpan w:val="7"/>
          </w:tcPr>
          <w:p w14:paraId="68830D60" w14:textId="77777777" w:rsidR="00A80A69" w:rsidRDefault="00A80A69" w:rsidP="00A80A69">
            <w:p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Key strategies for effective implementation include: </w:t>
            </w:r>
          </w:p>
          <w:p w14:paraId="2A5DBFB4" w14:textId="77777777" w:rsidR="00A80A69" w:rsidRDefault="00A80A69" w:rsidP="00A80A69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Differentiated Lessons: Lessons should be adapted to suit the diverse needs of the pupils, taking into account their cognitive, physical, and sensory abilities. </w:t>
            </w:r>
          </w:p>
          <w:p w14:paraId="6DE4181F" w14:textId="77777777" w:rsidR="00A80A69" w:rsidRDefault="00A80A69" w:rsidP="00A80A69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Hands-On Learning: Food technology should be a practical, hands-on subject that allows pupils to directly engage with the ingredients. Practical tasks such as chopping, stirring, measuring, and cooking should be simplified and broken into manageable steps.</w:t>
            </w:r>
          </w:p>
          <w:p w14:paraId="1C66332D" w14:textId="77777777" w:rsidR="00A80A69" w:rsidRDefault="00A80A69" w:rsidP="00A80A69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Visual and Sensory Aids: Pupils will benefit from sensory-based learning. Using color-coded instructions, visual guides, and tactile materials (e.g., textured cutting boards, adaptive tools) can help pupils understand the tasks better. </w:t>
            </w:r>
          </w:p>
          <w:p w14:paraId="200C70EE" w14:textId="77777777" w:rsidR="00A80A69" w:rsidRDefault="00A80A69" w:rsidP="00A80A69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Clear Instructions and Routine: Breaking down tasks into smaller, easily manageable steps helps pupils follow the process without feeling overwhelmed.</w:t>
            </w:r>
          </w:p>
          <w:p w14:paraId="06888DF2" w14:textId="77777777" w:rsidR="00A80A69" w:rsidRDefault="00A80A69" w:rsidP="00A80A69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Use of Technology and Support Tools: Digital tools such as video demonstrations, apps, or interactive websites can be useful for explaining food technology concepts.</w:t>
            </w:r>
          </w:p>
          <w:p w14:paraId="5DE9D495" w14:textId="7739FC14" w:rsidR="00B1421E" w:rsidRPr="00A80A69" w:rsidRDefault="00A80A69" w:rsidP="00A80A69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Individualised Support: Support staff can provide one-on-one help during practical activities, ensuring that each pupil receives the appropriate level of support.</w:t>
            </w:r>
          </w:p>
        </w:tc>
      </w:tr>
      <w:tr w:rsidR="00B1421E" w:rsidRPr="009A3EC3" w14:paraId="7398F9D4" w14:textId="77777777" w:rsidTr="004215DE">
        <w:trPr>
          <w:trHeight w:val="142"/>
        </w:trPr>
        <w:tc>
          <w:tcPr>
            <w:tcW w:w="5000" w:type="pct"/>
            <w:gridSpan w:val="7"/>
            <w:shd w:val="clear" w:color="auto" w:fill="92D050"/>
          </w:tcPr>
          <w:p w14:paraId="11DA025A" w14:textId="5B4EB507" w:rsidR="00B1421E" w:rsidRPr="009A3EC3" w:rsidRDefault="00B1421E" w:rsidP="00B1421E">
            <w:pPr>
              <w:jc w:val="center"/>
              <w:rPr>
                <w:rFonts w:ascii="Tahoma" w:hAnsi="Tahoma" w:cs="Tahoma"/>
                <w:b/>
                <w:bCs/>
                <w:noProof/>
                <w:lang w:eastAsia="en-GB"/>
              </w:rPr>
            </w:pPr>
            <w:r w:rsidRPr="009A3EC3">
              <w:rPr>
                <w:rFonts w:ascii="Tahoma" w:hAnsi="Tahoma" w:cs="Tahoma"/>
                <w:b/>
                <w:bCs/>
                <w:noProof/>
                <w:lang w:eastAsia="en-GB"/>
              </w:rPr>
              <w:t>CURRICULUM IMPACT</w:t>
            </w:r>
          </w:p>
        </w:tc>
      </w:tr>
      <w:tr w:rsidR="00B1421E" w:rsidRPr="009A3EC3" w14:paraId="181758A6" w14:textId="77777777" w:rsidTr="004215DE">
        <w:trPr>
          <w:trHeight w:val="1690"/>
        </w:trPr>
        <w:tc>
          <w:tcPr>
            <w:tcW w:w="5000" w:type="pct"/>
            <w:gridSpan w:val="7"/>
          </w:tcPr>
          <w:p w14:paraId="7642F825" w14:textId="77777777" w:rsid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Improved Independence: Learning to prepare meals, understand nutrition, and follow instructions provides greater independence. </w:t>
            </w:r>
          </w:p>
          <w:p w14:paraId="7CA2247E" w14:textId="77777777" w:rsid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Enhanced Self-Confidence: Successfully preparing food or learning new cooking skills can lead to significant boosts in self-esteem, encouraging pupils to take on more complex tasks and challenges. </w:t>
            </w:r>
          </w:p>
          <w:p w14:paraId="2F840C56" w14:textId="77777777" w:rsid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Better Life Skills: Beyond cooking, pupils learn valuable skills such as time management, organization, and teamwork. These life skills contribute to their personal growth and readiness for life beyond school. </w:t>
            </w:r>
          </w:p>
          <w:p w14:paraId="25948BF1" w14:textId="77777777" w:rsid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Social Interaction and Teamwork: Many food technology tasks require pupils to work together, encouraging communication, collaboration, and social interaction.</w:t>
            </w:r>
          </w:p>
          <w:p w14:paraId="1E92A694" w14:textId="77777777" w:rsid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 xml:space="preserve">Sensory Development: For pupils who have sensory processing difficulties, food technology can provide an opportunity to explore and regulate sensory experiences, helping them become more comfortable with different textures, smells, and tastes. </w:t>
            </w:r>
          </w:p>
          <w:p w14:paraId="3CC9BF54" w14:textId="77777777" w:rsid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Understanding Health and Well-Being: As pupils learn about</w:t>
            </w:r>
            <w:r>
              <w:rPr>
                <w:rFonts w:ascii="Tahoma" w:hAnsi="Tahoma" w:cs="Tahoma"/>
                <w:noProof/>
                <w:lang w:eastAsia="en-GB"/>
              </w:rPr>
              <w:t xml:space="preserve"> </w:t>
            </w:r>
            <w:r w:rsidRPr="00A80A69">
              <w:rPr>
                <w:rFonts w:ascii="Tahoma" w:hAnsi="Tahoma" w:cs="Tahoma"/>
                <w:noProof/>
                <w:lang w:eastAsia="en-GB"/>
              </w:rPr>
              <w:t>nutrition and healthy eating, they gain a better understanding of how to take care of themselves.</w:t>
            </w:r>
          </w:p>
          <w:p w14:paraId="0CC7A6F4" w14:textId="0A74C582" w:rsidR="00A80A69" w:rsidRPr="00A80A69" w:rsidRDefault="00A80A69" w:rsidP="00A80A69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Increased Engagement and Motivation: By engaging pupils in practical, enjoyable activities, food technology can be a motivating subject. Pupils who might struggle with traditional academic subjects may find more joy and success in hands-on cooking lessons, which can lead to a positive attitude towards learning.</w:t>
            </w:r>
          </w:p>
          <w:p w14:paraId="625C8BD2" w14:textId="77777777" w:rsidR="00A80A69" w:rsidRPr="00A80A69" w:rsidRDefault="00A80A69" w:rsidP="00A80A69">
            <w:pPr>
              <w:rPr>
                <w:rFonts w:ascii="Tahoma" w:hAnsi="Tahoma" w:cs="Tahoma"/>
                <w:noProof/>
                <w:lang w:eastAsia="en-GB"/>
              </w:rPr>
            </w:pPr>
          </w:p>
          <w:p w14:paraId="4EB530A0" w14:textId="136CE570" w:rsidR="00B1421E" w:rsidRPr="009A3EC3" w:rsidRDefault="00A80A69" w:rsidP="00A80A69">
            <w:pPr>
              <w:rPr>
                <w:rFonts w:ascii="Tahoma" w:hAnsi="Tahoma" w:cs="Tahoma"/>
                <w:noProof/>
                <w:lang w:eastAsia="en-GB"/>
              </w:rPr>
            </w:pPr>
            <w:r w:rsidRPr="00A80A69">
              <w:rPr>
                <w:rFonts w:ascii="Tahoma" w:hAnsi="Tahoma" w:cs="Tahoma"/>
                <w:noProof/>
                <w:lang w:eastAsia="en-GB"/>
              </w:rPr>
              <w:t>In summary, food technology should be an inclusive, engaging, and practical subject that helps pupils develop important life skills, while also supporting their social, emotional, and sensory development.</w:t>
            </w:r>
          </w:p>
        </w:tc>
      </w:tr>
    </w:tbl>
    <w:p w14:paraId="36BAAC74" w14:textId="34B5BF10" w:rsidR="00544D28" w:rsidRPr="009A3EC3" w:rsidRDefault="00544D28">
      <w:pPr>
        <w:rPr>
          <w:rFonts w:ascii="Tahoma" w:hAnsi="Tahoma" w:cs="Tahoma"/>
          <w:sz w:val="14"/>
          <w:szCs w:val="14"/>
        </w:rPr>
      </w:pPr>
    </w:p>
    <w:sectPr w:rsidR="00544D28" w:rsidRPr="009A3EC3" w:rsidSect="004215DE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8ED73" w14:textId="77777777" w:rsidR="004619DF" w:rsidRDefault="004619DF" w:rsidP="00B305B2">
      <w:pPr>
        <w:spacing w:after="0" w:line="240" w:lineRule="auto"/>
      </w:pPr>
      <w:r>
        <w:separator/>
      </w:r>
    </w:p>
  </w:endnote>
  <w:endnote w:type="continuationSeparator" w:id="0">
    <w:p w14:paraId="5C6F85D3" w14:textId="77777777" w:rsidR="004619DF" w:rsidRDefault="004619DF" w:rsidP="00B30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BE44D" w14:textId="77777777" w:rsidR="004619DF" w:rsidRDefault="004619DF" w:rsidP="00B305B2">
      <w:pPr>
        <w:spacing w:after="0" w:line="240" w:lineRule="auto"/>
      </w:pPr>
      <w:r>
        <w:separator/>
      </w:r>
    </w:p>
  </w:footnote>
  <w:footnote w:type="continuationSeparator" w:id="0">
    <w:p w14:paraId="54E27CF2" w14:textId="77777777" w:rsidR="004619DF" w:rsidRDefault="004619DF" w:rsidP="00B30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F28C" w14:textId="79E63D01" w:rsidR="00B305B2" w:rsidRDefault="00EE2786" w:rsidP="009A3EC3">
    <w:pPr>
      <w:pStyle w:val="Header"/>
      <w:ind w:left="-567"/>
      <w:rPr>
        <w:rFonts w:ascii="Tahoma" w:hAnsi="Tahoma" w:cs="Tahoma"/>
        <w:b/>
        <w:bCs/>
        <w:sz w:val="40"/>
        <w:szCs w:val="40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68CBB08" wp14:editId="7FF4D3EA">
          <wp:simplePos x="0" y="0"/>
          <wp:positionH relativeFrom="margin">
            <wp:posOffset>5236210</wp:posOffset>
          </wp:positionH>
          <wp:positionV relativeFrom="paragraph">
            <wp:posOffset>-219075</wp:posOffset>
          </wp:positionV>
          <wp:extent cx="833755" cy="677545"/>
          <wp:effectExtent l="0" t="0" r="4445" b="8255"/>
          <wp:wrapSquare wrapText="bothSides"/>
          <wp:docPr id="59553761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553761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75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0A69">
      <w:rPr>
        <w:rFonts w:ascii="Tahoma" w:hAnsi="Tahoma" w:cs="Tahoma"/>
        <w:b/>
        <w:bCs/>
        <w:sz w:val="40"/>
        <w:szCs w:val="40"/>
      </w:rPr>
      <w:t>FOOD TECH</w:t>
    </w:r>
    <w:r w:rsidR="003132B9">
      <w:rPr>
        <w:rFonts w:ascii="Tahoma" w:hAnsi="Tahoma" w:cs="Tahoma"/>
        <w:b/>
        <w:bCs/>
        <w:sz w:val="40"/>
        <w:szCs w:val="40"/>
      </w:rPr>
      <w:t xml:space="preserve"> C</w:t>
    </w:r>
    <w:r w:rsidR="00B305B2" w:rsidRPr="00B305B2">
      <w:rPr>
        <w:rFonts w:ascii="Tahoma" w:hAnsi="Tahoma" w:cs="Tahoma"/>
        <w:b/>
        <w:bCs/>
        <w:sz w:val="40"/>
        <w:szCs w:val="40"/>
      </w:rPr>
      <w:t>URRICULUM</w:t>
    </w:r>
  </w:p>
  <w:p w14:paraId="4A0BC0D6" w14:textId="77777777" w:rsidR="00EE2786" w:rsidRPr="00B305B2" w:rsidRDefault="00EE2786">
    <w:pPr>
      <w:pStyle w:val="Header"/>
      <w:rPr>
        <w:rFonts w:ascii="Tahoma" w:hAnsi="Tahoma" w:cs="Tahoma"/>
        <w:b/>
        <w:bCs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59AE"/>
    <w:multiLevelType w:val="hybridMultilevel"/>
    <w:tmpl w:val="F9A0F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351AE"/>
    <w:multiLevelType w:val="hybridMultilevel"/>
    <w:tmpl w:val="7368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80CCF"/>
    <w:multiLevelType w:val="hybridMultilevel"/>
    <w:tmpl w:val="34C0F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B07DF"/>
    <w:multiLevelType w:val="hybridMultilevel"/>
    <w:tmpl w:val="F3FA7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D3DF9"/>
    <w:multiLevelType w:val="hybridMultilevel"/>
    <w:tmpl w:val="7C1E2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BD7884"/>
    <w:multiLevelType w:val="hybridMultilevel"/>
    <w:tmpl w:val="7CDA1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1482B"/>
    <w:multiLevelType w:val="hybridMultilevel"/>
    <w:tmpl w:val="9A645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041DA"/>
    <w:multiLevelType w:val="hybridMultilevel"/>
    <w:tmpl w:val="13DE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11704D"/>
    <w:multiLevelType w:val="hybridMultilevel"/>
    <w:tmpl w:val="3558F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5A6A8E"/>
    <w:multiLevelType w:val="hybridMultilevel"/>
    <w:tmpl w:val="24064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5C3209"/>
    <w:multiLevelType w:val="hybridMultilevel"/>
    <w:tmpl w:val="73283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A611D"/>
    <w:multiLevelType w:val="hybridMultilevel"/>
    <w:tmpl w:val="E02C8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525578">
    <w:abstractNumId w:val="3"/>
  </w:num>
  <w:num w:numId="2" w16cid:durableId="674847967">
    <w:abstractNumId w:val="10"/>
  </w:num>
  <w:num w:numId="3" w16cid:durableId="1033307054">
    <w:abstractNumId w:val="11"/>
  </w:num>
  <w:num w:numId="4" w16cid:durableId="1734498926">
    <w:abstractNumId w:val="1"/>
  </w:num>
  <w:num w:numId="5" w16cid:durableId="1514757202">
    <w:abstractNumId w:val="7"/>
  </w:num>
  <w:num w:numId="6" w16cid:durableId="1828354234">
    <w:abstractNumId w:val="9"/>
  </w:num>
  <w:num w:numId="7" w16cid:durableId="311755363">
    <w:abstractNumId w:val="4"/>
  </w:num>
  <w:num w:numId="8" w16cid:durableId="1486967227">
    <w:abstractNumId w:val="8"/>
  </w:num>
  <w:num w:numId="9" w16cid:durableId="2123484">
    <w:abstractNumId w:val="0"/>
  </w:num>
  <w:num w:numId="10" w16cid:durableId="562716935">
    <w:abstractNumId w:val="2"/>
  </w:num>
  <w:num w:numId="11" w16cid:durableId="1646474404">
    <w:abstractNumId w:val="5"/>
  </w:num>
  <w:num w:numId="12" w16cid:durableId="6285113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B2"/>
    <w:rsid w:val="000007EC"/>
    <w:rsid w:val="000143A6"/>
    <w:rsid w:val="00017933"/>
    <w:rsid w:val="000256F9"/>
    <w:rsid w:val="00035231"/>
    <w:rsid w:val="000355E2"/>
    <w:rsid w:val="00072118"/>
    <w:rsid w:val="00073986"/>
    <w:rsid w:val="000A34DC"/>
    <w:rsid w:val="000A3DDB"/>
    <w:rsid w:val="000B06CF"/>
    <w:rsid w:val="000E2897"/>
    <w:rsid w:val="000E7B43"/>
    <w:rsid w:val="00104D1C"/>
    <w:rsid w:val="00110E83"/>
    <w:rsid w:val="00140B25"/>
    <w:rsid w:val="00160A02"/>
    <w:rsid w:val="001718F3"/>
    <w:rsid w:val="00182817"/>
    <w:rsid w:val="0018642A"/>
    <w:rsid w:val="00197128"/>
    <w:rsid w:val="001D675E"/>
    <w:rsid w:val="001E76C9"/>
    <w:rsid w:val="0020312F"/>
    <w:rsid w:val="00204C90"/>
    <w:rsid w:val="002279A5"/>
    <w:rsid w:val="00236C9B"/>
    <w:rsid w:val="00241255"/>
    <w:rsid w:val="00282F09"/>
    <w:rsid w:val="00294367"/>
    <w:rsid w:val="002E2E84"/>
    <w:rsid w:val="002E7532"/>
    <w:rsid w:val="002F1625"/>
    <w:rsid w:val="002F27AA"/>
    <w:rsid w:val="00304134"/>
    <w:rsid w:val="003132B9"/>
    <w:rsid w:val="0031639A"/>
    <w:rsid w:val="003228C2"/>
    <w:rsid w:val="00334DB4"/>
    <w:rsid w:val="003404F9"/>
    <w:rsid w:val="00350BBB"/>
    <w:rsid w:val="00387B20"/>
    <w:rsid w:val="003A2F9C"/>
    <w:rsid w:val="003C25FF"/>
    <w:rsid w:val="003D4587"/>
    <w:rsid w:val="004215DE"/>
    <w:rsid w:val="004619DF"/>
    <w:rsid w:val="0047053D"/>
    <w:rsid w:val="004752AB"/>
    <w:rsid w:val="004B0F6A"/>
    <w:rsid w:val="004B1422"/>
    <w:rsid w:val="004D34A0"/>
    <w:rsid w:val="004D6DEF"/>
    <w:rsid w:val="00510E3A"/>
    <w:rsid w:val="00544D28"/>
    <w:rsid w:val="00553C9A"/>
    <w:rsid w:val="00583E08"/>
    <w:rsid w:val="005A1282"/>
    <w:rsid w:val="005A6FCA"/>
    <w:rsid w:val="005D10A5"/>
    <w:rsid w:val="005D3DFB"/>
    <w:rsid w:val="005D7B40"/>
    <w:rsid w:val="005F667C"/>
    <w:rsid w:val="005F72A6"/>
    <w:rsid w:val="00624A27"/>
    <w:rsid w:val="00645D35"/>
    <w:rsid w:val="006728A9"/>
    <w:rsid w:val="006A19A1"/>
    <w:rsid w:val="006C7EB1"/>
    <w:rsid w:val="006E6677"/>
    <w:rsid w:val="006F6AFA"/>
    <w:rsid w:val="00716182"/>
    <w:rsid w:val="00722D5B"/>
    <w:rsid w:val="007335CD"/>
    <w:rsid w:val="00742573"/>
    <w:rsid w:val="0077254E"/>
    <w:rsid w:val="00797954"/>
    <w:rsid w:val="007C0A6A"/>
    <w:rsid w:val="007C7742"/>
    <w:rsid w:val="007D2E65"/>
    <w:rsid w:val="007D4A4F"/>
    <w:rsid w:val="00803358"/>
    <w:rsid w:val="00807BC9"/>
    <w:rsid w:val="008101EB"/>
    <w:rsid w:val="00815E8C"/>
    <w:rsid w:val="00821820"/>
    <w:rsid w:val="00835351"/>
    <w:rsid w:val="0084477E"/>
    <w:rsid w:val="008472CF"/>
    <w:rsid w:val="00850B75"/>
    <w:rsid w:val="00861031"/>
    <w:rsid w:val="00887057"/>
    <w:rsid w:val="008874D7"/>
    <w:rsid w:val="00895498"/>
    <w:rsid w:val="008F5F66"/>
    <w:rsid w:val="009871C8"/>
    <w:rsid w:val="009A3EC3"/>
    <w:rsid w:val="009B048A"/>
    <w:rsid w:val="009B522C"/>
    <w:rsid w:val="00A2640E"/>
    <w:rsid w:val="00A320B4"/>
    <w:rsid w:val="00A62B59"/>
    <w:rsid w:val="00A80A69"/>
    <w:rsid w:val="00AA31FA"/>
    <w:rsid w:val="00AF1A57"/>
    <w:rsid w:val="00AF6E33"/>
    <w:rsid w:val="00B12A57"/>
    <w:rsid w:val="00B1421E"/>
    <w:rsid w:val="00B22F4D"/>
    <w:rsid w:val="00B305B2"/>
    <w:rsid w:val="00B44C9E"/>
    <w:rsid w:val="00B71FA5"/>
    <w:rsid w:val="00B77024"/>
    <w:rsid w:val="00B930D5"/>
    <w:rsid w:val="00BA5AE1"/>
    <w:rsid w:val="00BF5679"/>
    <w:rsid w:val="00C00C47"/>
    <w:rsid w:val="00C27ECC"/>
    <w:rsid w:val="00C35FB9"/>
    <w:rsid w:val="00C4171B"/>
    <w:rsid w:val="00C52561"/>
    <w:rsid w:val="00C6411F"/>
    <w:rsid w:val="00CA1E96"/>
    <w:rsid w:val="00CA36E9"/>
    <w:rsid w:val="00CA43E8"/>
    <w:rsid w:val="00CA507D"/>
    <w:rsid w:val="00CB27D5"/>
    <w:rsid w:val="00CB71A5"/>
    <w:rsid w:val="00CF65E8"/>
    <w:rsid w:val="00D019FE"/>
    <w:rsid w:val="00D168CB"/>
    <w:rsid w:val="00D23B87"/>
    <w:rsid w:val="00D33198"/>
    <w:rsid w:val="00D50810"/>
    <w:rsid w:val="00D56028"/>
    <w:rsid w:val="00D7676A"/>
    <w:rsid w:val="00D77CEE"/>
    <w:rsid w:val="00D87A10"/>
    <w:rsid w:val="00DA76D7"/>
    <w:rsid w:val="00DC6233"/>
    <w:rsid w:val="00DD0177"/>
    <w:rsid w:val="00DE1F24"/>
    <w:rsid w:val="00DF6368"/>
    <w:rsid w:val="00E1199A"/>
    <w:rsid w:val="00E2263C"/>
    <w:rsid w:val="00E334D5"/>
    <w:rsid w:val="00E82641"/>
    <w:rsid w:val="00EA61FF"/>
    <w:rsid w:val="00ED0CB0"/>
    <w:rsid w:val="00EE2786"/>
    <w:rsid w:val="00F01FF9"/>
    <w:rsid w:val="00F0656D"/>
    <w:rsid w:val="00F11600"/>
    <w:rsid w:val="00F7144A"/>
    <w:rsid w:val="00F7787C"/>
    <w:rsid w:val="00F82F61"/>
    <w:rsid w:val="00FA6717"/>
    <w:rsid w:val="00FB2134"/>
    <w:rsid w:val="00FC0BB7"/>
    <w:rsid w:val="00FC1BA4"/>
    <w:rsid w:val="00FC6734"/>
    <w:rsid w:val="00FF11CE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9C386"/>
  <w15:chartTrackingRefBased/>
  <w15:docId w15:val="{31B15103-2072-4117-872E-775E159E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5B2"/>
  </w:style>
  <w:style w:type="paragraph" w:styleId="Footer">
    <w:name w:val="footer"/>
    <w:basedOn w:val="Normal"/>
    <w:link w:val="FooterChar"/>
    <w:uiPriority w:val="99"/>
    <w:unhideWhenUsed/>
    <w:rsid w:val="00B305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5B2"/>
  </w:style>
  <w:style w:type="table" w:styleId="TableGrid">
    <w:name w:val="Table Grid"/>
    <w:basedOn w:val="TableNormal"/>
    <w:uiPriority w:val="39"/>
    <w:rsid w:val="00B30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2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640E"/>
  </w:style>
  <w:style w:type="character" w:customStyle="1" w:styleId="eop">
    <w:name w:val="eop"/>
    <w:basedOn w:val="DefaultParagraphFont"/>
    <w:rsid w:val="00A2640E"/>
  </w:style>
  <w:style w:type="paragraph" w:customStyle="1" w:styleId="TableParagraph">
    <w:name w:val="Table Paragraph"/>
    <w:basedOn w:val="Normal"/>
    <w:uiPriority w:val="1"/>
    <w:qFormat/>
    <w:rsid w:val="0077254E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ListParagraph">
    <w:name w:val="List Paragraph"/>
    <w:basedOn w:val="Normal"/>
    <w:uiPriority w:val="34"/>
    <w:qFormat/>
    <w:rsid w:val="002279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5FB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5FB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7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7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21</cp:revision>
  <cp:lastPrinted>2025-02-12T14:20:00Z</cp:lastPrinted>
  <dcterms:created xsi:type="dcterms:W3CDTF">2023-06-12T12:18:00Z</dcterms:created>
  <dcterms:modified xsi:type="dcterms:W3CDTF">2025-03-17T08:22:00Z</dcterms:modified>
</cp:coreProperties>
</file>